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F99B8" w14:textId="77777777" w:rsidR="007421E9" w:rsidRPr="00B940EA" w:rsidRDefault="007421E9" w:rsidP="00B940EA">
      <w:pPr>
        <w:spacing w:line="360" w:lineRule="auto"/>
        <w:jc w:val="center"/>
        <w:rPr>
          <w:rFonts w:ascii="Times New Roman" w:hAnsi="Times New Roman" w:cs="Times New Roman"/>
        </w:rPr>
      </w:pPr>
      <w:r w:rsidRPr="00B940EA">
        <w:rPr>
          <w:rFonts w:ascii="Times New Roman" w:hAnsi="Times New Roman" w:cs="Times New Roman"/>
          <w:b/>
        </w:rPr>
        <w:t>ZAŁĄCZNIK DO OCENY SKUTKÓW REGULACJI</w:t>
      </w:r>
    </w:p>
    <w:p w14:paraId="26A92859" w14:textId="5D33588F" w:rsidR="007421E9" w:rsidRPr="00B940EA" w:rsidRDefault="007421E9" w:rsidP="00B940EA">
      <w:pPr>
        <w:spacing w:line="360" w:lineRule="auto"/>
        <w:jc w:val="center"/>
        <w:rPr>
          <w:rFonts w:ascii="Times New Roman" w:hAnsi="Times New Roman" w:cs="Times New Roman"/>
        </w:rPr>
      </w:pPr>
      <w:r w:rsidRPr="00B940EA">
        <w:rPr>
          <w:rFonts w:ascii="Times New Roman" w:hAnsi="Times New Roman" w:cs="Times New Roman"/>
          <w:b/>
        </w:rPr>
        <w:t xml:space="preserve">ANALIZA PROPORCJONALNOŚCI PROJEKTU USTAWY O MEDIATORACH SĄDOWYCH, INSTYTUCJACH SZKOLĄCYCH W ZAKRESIE MEDIACJI </w:t>
      </w:r>
      <w:r w:rsidR="0013327C" w:rsidRPr="00B940EA">
        <w:rPr>
          <w:rFonts w:ascii="Times New Roman" w:hAnsi="Times New Roman" w:cs="Times New Roman"/>
          <w:b/>
        </w:rPr>
        <w:br/>
      </w:r>
      <w:r w:rsidRPr="00B940EA">
        <w:rPr>
          <w:rFonts w:ascii="Times New Roman" w:hAnsi="Times New Roman" w:cs="Times New Roman"/>
          <w:b/>
        </w:rPr>
        <w:t>I KRAJOWYM REJESTRZE MEDIATORÓW</w:t>
      </w:r>
    </w:p>
    <w:p w14:paraId="2E2055D9" w14:textId="1CBE6E22" w:rsidR="007421E9" w:rsidRDefault="007421E9" w:rsidP="00B940EA">
      <w:pPr>
        <w:spacing w:line="360" w:lineRule="auto"/>
        <w:jc w:val="both"/>
        <w:rPr>
          <w:rFonts w:ascii="Times New Roman" w:hAnsi="Times New Roman" w:cs="Times New Roman"/>
        </w:rPr>
      </w:pPr>
      <w:r w:rsidRPr="00B940EA">
        <w:rPr>
          <w:rFonts w:ascii="Times New Roman" w:hAnsi="Times New Roman" w:cs="Times New Roman"/>
        </w:rPr>
        <w:t xml:space="preserve">Niniejsza analiza przeprowadzona została w kontekście przepisów </w:t>
      </w:r>
      <w:bookmarkStart w:id="0" w:name="_Hlk209430078"/>
      <w:r w:rsidRPr="00B940EA">
        <w:rPr>
          <w:rFonts w:ascii="Times New Roman" w:hAnsi="Times New Roman" w:cs="Times New Roman"/>
        </w:rPr>
        <w:t xml:space="preserve">dyrektywy Parlamentu Europejskiego i Rady (UE) 2018/958 z dnia 28 czerwca 2018 r. w sprawie analizy proporcjonalności przed przyjęciem nowych regulacji dotyczących zawodów, zwanej dalej „dyrektywą 2018/958”. </w:t>
      </w:r>
      <w:bookmarkEnd w:id="0"/>
      <w:r w:rsidRPr="00B940EA">
        <w:rPr>
          <w:rFonts w:ascii="Times New Roman" w:hAnsi="Times New Roman" w:cs="Times New Roman"/>
        </w:rPr>
        <w:t xml:space="preserve">Celem analizy jest ustalenie czy przepisy projektowanej ustawy </w:t>
      </w:r>
      <w:r w:rsidR="001906F2" w:rsidRPr="00B940EA">
        <w:rPr>
          <w:rFonts w:ascii="Times New Roman" w:hAnsi="Times New Roman" w:cs="Times New Roman"/>
        </w:rPr>
        <w:br/>
      </w:r>
      <w:r w:rsidRPr="00B940EA">
        <w:rPr>
          <w:rFonts w:ascii="Times New Roman" w:hAnsi="Times New Roman" w:cs="Times New Roman"/>
        </w:rPr>
        <w:t xml:space="preserve">o mediatorach sądowych, instytucjach szkolących w zakresie mediacji i Krajowym Rejestrze Mediatorów wprowadzające nowe regulacje dla zawodu mediatora sądowego są odpowiednie </w:t>
      </w:r>
      <w:r w:rsidR="00196449" w:rsidRPr="00B940EA">
        <w:rPr>
          <w:rFonts w:ascii="Times New Roman" w:hAnsi="Times New Roman" w:cs="Times New Roman"/>
        </w:rPr>
        <w:t xml:space="preserve">do </w:t>
      </w:r>
      <w:r w:rsidRPr="00B940EA">
        <w:rPr>
          <w:rFonts w:ascii="Times New Roman" w:hAnsi="Times New Roman" w:cs="Times New Roman"/>
        </w:rPr>
        <w:t>osiągnięcia wyznaczonego celu i nie wykraczają poza to</w:t>
      </w:r>
      <w:r w:rsidR="00D14000" w:rsidRPr="00B940EA">
        <w:rPr>
          <w:rFonts w:ascii="Times New Roman" w:hAnsi="Times New Roman" w:cs="Times New Roman"/>
        </w:rPr>
        <w:t>,</w:t>
      </w:r>
      <w:r w:rsidRPr="00B940EA">
        <w:rPr>
          <w:rFonts w:ascii="Times New Roman" w:hAnsi="Times New Roman" w:cs="Times New Roman"/>
        </w:rPr>
        <w:t xml:space="preserve"> co niezbędne</w:t>
      </w:r>
      <w:r w:rsidR="00455721">
        <w:rPr>
          <w:rFonts w:ascii="Times New Roman" w:hAnsi="Times New Roman" w:cs="Times New Roman"/>
        </w:rPr>
        <w:t xml:space="preserve"> oraz czy </w:t>
      </w:r>
      <w:r w:rsidRPr="00B940EA">
        <w:rPr>
          <w:rFonts w:ascii="Times New Roman" w:hAnsi="Times New Roman" w:cs="Times New Roman"/>
        </w:rPr>
        <w:t xml:space="preserve">podejmowane działania są proporcjonalne do zakładanych celów i niezbędne dla zagwarantowania wysokiego poziomu </w:t>
      </w:r>
      <w:r w:rsidR="00196449" w:rsidRPr="00B940EA">
        <w:rPr>
          <w:rFonts w:ascii="Times New Roman" w:hAnsi="Times New Roman" w:cs="Times New Roman"/>
        </w:rPr>
        <w:t xml:space="preserve">usług </w:t>
      </w:r>
      <w:r w:rsidRPr="00B940EA">
        <w:rPr>
          <w:rFonts w:ascii="Times New Roman" w:hAnsi="Times New Roman" w:cs="Times New Roman"/>
        </w:rPr>
        <w:t>mediacyjnych</w:t>
      </w:r>
      <w:r w:rsidR="00F53F73" w:rsidRPr="00B940EA">
        <w:rPr>
          <w:rFonts w:ascii="Times New Roman" w:hAnsi="Times New Roman" w:cs="Times New Roman"/>
        </w:rPr>
        <w:t xml:space="preserve"> świadczonych w ramach mediacji ze skierowania sądowego</w:t>
      </w:r>
      <w:r w:rsidR="004F59EA" w:rsidRPr="00B940EA">
        <w:rPr>
          <w:rFonts w:ascii="Times New Roman" w:hAnsi="Times New Roman" w:cs="Times New Roman"/>
        </w:rPr>
        <w:t>.</w:t>
      </w:r>
      <w:r w:rsidR="00455721">
        <w:rPr>
          <w:rFonts w:ascii="Times New Roman" w:hAnsi="Times New Roman" w:cs="Times New Roman"/>
        </w:rPr>
        <w:t xml:space="preserve"> </w:t>
      </w:r>
      <w:r w:rsidR="000F3977">
        <w:rPr>
          <w:rFonts w:ascii="Times New Roman" w:hAnsi="Times New Roman" w:cs="Times New Roman"/>
        </w:rPr>
        <w:t xml:space="preserve">  </w:t>
      </w:r>
      <w:r w:rsidR="009105D5">
        <w:rPr>
          <w:rFonts w:ascii="Times New Roman" w:hAnsi="Times New Roman" w:cs="Times New Roman"/>
        </w:rPr>
        <w:t xml:space="preserve">  </w:t>
      </w:r>
    </w:p>
    <w:p w14:paraId="641ED4C4" w14:textId="099D577E" w:rsidR="00727365" w:rsidRPr="00DF22F5" w:rsidRDefault="00727365" w:rsidP="00B940EA">
      <w:pPr>
        <w:spacing w:line="360" w:lineRule="auto"/>
        <w:jc w:val="both"/>
        <w:rPr>
          <w:rFonts w:ascii="Times New Roman" w:hAnsi="Times New Roman" w:cs="Times New Roman"/>
          <w:b/>
          <w:bCs/>
        </w:rPr>
      </w:pPr>
      <w:r w:rsidRPr="00DF22F5">
        <w:rPr>
          <w:rFonts w:ascii="Times New Roman" w:hAnsi="Times New Roman" w:cs="Times New Roman"/>
          <w:b/>
          <w:bCs/>
        </w:rPr>
        <w:t>Zgodnie z art. 4 ust. 1 dyrektywy 2018/958, państwo członkowskie zobowiązane jest do przeprowadzenia szczegółowej analizy proporcjonalności przed przyjęciem nowych regulacji. W ramach niniejszej analizy dokonano oceny charakteru i wagi ryzyka dla interesu publicznego, a także ustalono, że brak szczegółowych wymogów wobec mediatorów sądowych mógłby prowadzić do poważnego zagrożenia interesów stron postępowania mediacyjnego.</w:t>
      </w:r>
    </w:p>
    <w:p w14:paraId="3AB178AC" w14:textId="106B7AE4" w:rsidR="00815BF0" w:rsidRPr="00B940EA" w:rsidRDefault="00815BF0" w:rsidP="00B940EA">
      <w:pPr>
        <w:pStyle w:val="Akapitzlist"/>
        <w:numPr>
          <w:ilvl w:val="0"/>
          <w:numId w:val="2"/>
        </w:numPr>
        <w:spacing w:line="360" w:lineRule="auto"/>
        <w:jc w:val="both"/>
        <w:rPr>
          <w:rFonts w:ascii="Times New Roman" w:hAnsi="Times New Roman" w:cs="Times New Roman"/>
          <w:b/>
          <w:bCs/>
        </w:rPr>
      </w:pPr>
      <w:r w:rsidRPr="00B940EA">
        <w:rPr>
          <w:rFonts w:ascii="Times New Roman" w:hAnsi="Times New Roman" w:cs="Times New Roman"/>
          <w:b/>
          <w:bCs/>
        </w:rPr>
        <w:t>Wstęp</w:t>
      </w:r>
    </w:p>
    <w:p w14:paraId="21C73AA1" w14:textId="1A60DE36" w:rsidR="00455721" w:rsidRPr="0098573F" w:rsidRDefault="00B940EA" w:rsidP="00C34A50">
      <w:pPr>
        <w:tabs>
          <w:tab w:val="left" w:pos="3135"/>
        </w:tabs>
        <w:spacing w:after="120" w:line="360" w:lineRule="auto"/>
        <w:jc w:val="both"/>
        <w:rPr>
          <w:rFonts w:ascii="Times New Roman" w:hAnsi="Times New Roman" w:cs="Times New Roman"/>
        </w:rPr>
      </w:pPr>
      <w:r w:rsidRPr="0098573F">
        <w:rPr>
          <w:rFonts w:ascii="Times New Roman" w:hAnsi="Times New Roman" w:cs="Times New Roman"/>
        </w:rPr>
        <w:t xml:space="preserve">Celem ustawy jest </w:t>
      </w:r>
      <w:r w:rsidR="00717278" w:rsidRPr="0098573F">
        <w:rPr>
          <w:rFonts w:ascii="Times New Roman" w:hAnsi="Times New Roman" w:cs="Times New Roman"/>
        </w:rPr>
        <w:t xml:space="preserve">m.in. utworzenie Krajowego Rejestru Mediatorów w formie systemu teleinformatycznego, </w:t>
      </w:r>
      <w:r w:rsidR="00206E70" w:rsidRPr="0098573F">
        <w:rPr>
          <w:rFonts w:ascii="Times New Roman" w:hAnsi="Times New Roman" w:cs="Times New Roman"/>
        </w:rPr>
        <w:t>zebranie w jednym akcie prawnym wymagań dotyczących mediatorów sądowych, wprowadzenie wykazu instytucji prowadzących szkolenia</w:t>
      </w:r>
      <w:r w:rsidR="00717278" w:rsidRPr="0098573F">
        <w:rPr>
          <w:rFonts w:ascii="Times New Roman" w:hAnsi="Times New Roman" w:cs="Times New Roman"/>
        </w:rPr>
        <w:t xml:space="preserve"> (</w:t>
      </w:r>
      <w:r w:rsidR="00206E70" w:rsidRPr="0098573F">
        <w:rPr>
          <w:rFonts w:ascii="Times New Roman" w:hAnsi="Times New Roman" w:cs="Times New Roman"/>
        </w:rPr>
        <w:t xml:space="preserve">instytucji szkolących </w:t>
      </w:r>
      <w:r w:rsidR="0098573F">
        <w:rPr>
          <w:rFonts w:ascii="Times New Roman" w:hAnsi="Times New Roman" w:cs="Times New Roman"/>
        </w:rPr>
        <w:br/>
      </w:r>
      <w:r w:rsidR="00206E70" w:rsidRPr="0098573F">
        <w:rPr>
          <w:rFonts w:ascii="Times New Roman" w:hAnsi="Times New Roman" w:cs="Times New Roman"/>
        </w:rPr>
        <w:t>w zakresie mediacji</w:t>
      </w:r>
      <w:r w:rsidR="00717278" w:rsidRPr="0098573F">
        <w:rPr>
          <w:rFonts w:ascii="Times New Roman" w:hAnsi="Times New Roman" w:cs="Times New Roman"/>
        </w:rPr>
        <w:t>)</w:t>
      </w:r>
      <w:r w:rsidR="00C34A50" w:rsidRPr="0098573F">
        <w:rPr>
          <w:rFonts w:ascii="Times New Roman" w:hAnsi="Times New Roman" w:cs="Times New Roman"/>
        </w:rPr>
        <w:t xml:space="preserve"> oraz opracowanie jednolitych standardów szkoleniowych. </w:t>
      </w:r>
      <w:r w:rsidR="00717278" w:rsidRPr="0098573F">
        <w:rPr>
          <w:rFonts w:ascii="Times New Roman" w:hAnsi="Times New Roman" w:cs="Times New Roman"/>
        </w:rPr>
        <w:t>Rozwiązania te zmierzają do poprawy jakości mediacji przez wprowadzenie minimalnych wymagań merytorycznych względem mediatorów</w:t>
      </w:r>
      <w:r w:rsidR="00206E70" w:rsidRPr="0098573F">
        <w:rPr>
          <w:rFonts w:ascii="Times New Roman" w:hAnsi="Times New Roman" w:cs="Times New Roman"/>
        </w:rPr>
        <w:t xml:space="preserve"> sądowych</w:t>
      </w:r>
      <w:r w:rsidR="00717278" w:rsidRPr="0098573F">
        <w:rPr>
          <w:rFonts w:ascii="Times New Roman" w:hAnsi="Times New Roman" w:cs="Times New Roman"/>
        </w:rPr>
        <w:t>, zwiększenia transparentności systemu przez udostępnienie centralnego rejestru oraz wzmocnienie zaufania społecznego do tej formy rozwiązywania sporów przez możliwość uzyskania z rejestru informacji o wykwalifikowanych i profesjonalnych mediatorach.</w:t>
      </w:r>
      <w:r w:rsidR="00206E70" w:rsidRPr="0098573F">
        <w:rPr>
          <w:rFonts w:ascii="Times New Roman" w:hAnsi="Times New Roman" w:cs="Times New Roman"/>
        </w:rPr>
        <w:t xml:space="preserve"> </w:t>
      </w:r>
    </w:p>
    <w:p w14:paraId="2F82ACA6" w14:textId="77777777" w:rsidR="003A5344" w:rsidRPr="003A5344" w:rsidRDefault="003A5344" w:rsidP="003A5344">
      <w:pPr>
        <w:tabs>
          <w:tab w:val="left" w:pos="3135"/>
        </w:tabs>
        <w:spacing w:after="120" w:line="360" w:lineRule="auto"/>
        <w:jc w:val="both"/>
        <w:rPr>
          <w:rFonts w:ascii="Times New Roman" w:hAnsi="Times New Roman" w:cs="Times New Roman"/>
        </w:rPr>
      </w:pPr>
      <w:r w:rsidRPr="003A5344">
        <w:rPr>
          <w:rFonts w:ascii="Times New Roman" w:hAnsi="Times New Roman" w:cs="Times New Roman"/>
        </w:rPr>
        <w:lastRenderedPageBreak/>
        <w:t>Ograniczenie ustawy wyłącznie do mediatorów sądowych jest uzasadnione z kilku istotnych powodów, które gwarantują zachowanie równowagi między potrzebą regulacji a swobodą działalności gospodarczej.</w:t>
      </w:r>
    </w:p>
    <w:p w14:paraId="43263AB7" w14:textId="308B6F7C" w:rsidR="003A5344" w:rsidRPr="003A5344" w:rsidRDefault="003A5344" w:rsidP="003A5344">
      <w:pPr>
        <w:tabs>
          <w:tab w:val="left" w:pos="3135"/>
        </w:tabs>
        <w:spacing w:after="120" w:line="360" w:lineRule="auto"/>
        <w:jc w:val="both"/>
        <w:rPr>
          <w:rFonts w:ascii="Times New Roman" w:hAnsi="Times New Roman" w:cs="Times New Roman"/>
        </w:rPr>
      </w:pPr>
      <w:r w:rsidRPr="003A5344">
        <w:rPr>
          <w:rFonts w:ascii="Times New Roman" w:hAnsi="Times New Roman" w:cs="Times New Roman"/>
        </w:rPr>
        <w:t xml:space="preserve">Po pierwsze, </w:t>
      </w:r>
      <w:r w:rsidR="00E21BBD">
        <w:rPr>
          <w:rFonts w:ascii="Times New Roman" w:hAnsi="Times New Roman" w:cs="Times New Roman"/>
        </w:rPr>
        <w:t>b</w:t>
      </w:r>
      <w:r w:rsidR="00FD6512">
        <w:rPr>
          <w:rFonts w:ascii="Times New Roman" w:hAnsi="Times New Roman" w:cs="Times New Roman"/>
        </w:rPr>
        <w:t>udowanie zaufania do mediacji jako alternatywnej ścieżki rozwiazywania konfliktów w ramach procesu sądowego wymaga stworzenia odpowiednich narzędzi, w tym dostępności dla sędziów kierujących sprawy do mediacji, profesjonalnej kadry mediatorów sądowych. Proponowana regulacj</w:t>
      </w:r>
      <w:r w:rsidR="001745DE">
        <w:rPr>
          <w:rFonts w:ascii="Times New Roman" w:hAnsi="Times New Roman" w:cs="Times New Roman"/>
        </w:rPr>
        <w:t>a</w:t>
      </w:r>
      <w:r w:rsidR="00FD6512">
        <w:rPr>
          <w:rFonts w:ascii="Times New Roman" w:hAnsi="Times New Roman" w:cs="Times New Roman"/>
        </w:rPr>
        <w:t xml:space="preserve"> ma na celu </w:t>
      </w:r>
      <w:r w:rsidR="00E21BBD">
        <w:rPr>
          <w:rFonts w:ascii="Times New Roman" w:hAnsi="Times New Roman" w:cs="Times New Roman"/>
        </w:rPr>
        <w:t xml:space="preserve">budowanie odpowiednich </w:t>
      </w:r>
      <w:r w:rsidRPr="003A5344">
        <w:rPr>
          <w:rFonts w:ascii="Times New Roman" w:hAnsi="Times New Roman" w:cs="Times New Roman"/>
        </w:rPr>
        <w:t>kompetencj</w:t>
      </w:r>
      <w:r w:rsidR="00E21BBD">
        <w:rPr>
          <w:rFonts w:ascii="Times New Roman" w:hAnsi="Times New Roman" w:cs="Times New Roman"/>
        </w:rPr>
        <w:t xml:space="preserve">i </w:t>
      </w:r>
      <w:r w:rsidR="001745DE">
        <w:rPr>
          <w:rFonts w:ascii="Times New Roman" w:hAnsi="Times New Roman" w:cs="Times New Roman"/>
        </w:rPr>
        <w:br/>
      </w:r>
      <w:r>
        <w:rPr>
          <w:rFonts w:ascii="Times New Roman" w:hAnsi="Times New Roman" w:cs="Times New Roman"/>
        </w:rPr>
        <w:t xml:space="preserve">i </w:t>
      </w:r>
      <w:r w:rsidRPr="003A5344">
        <w:rPr>
          <w:rFonts w:ascii="Times New Roman" w:hAnsi="Times New Roman" w:cs="Times New Roman"/>
        </w:rPr>
        <w:t>kwalifikacj</w:t>
      </w:r>
      <w:r w:rsidR="00E21BBD">
        <w:rPr>
          <w:rFonts w:ascii="Times New Roman" w:hAnsi="Times New Roman" w:cs="Times New Roman"/>
        </w:rPr>
        <w:t xml:space="preserve">i </w:t>
      </w:r>
      <w:r w:rsidR="00C723F5">
        <w:rPr>
          <w:rFonts w:ascii="Times New Roman" w:hAnsi="Times New Roman" w:cs="Times New Roman"/>
        </w:rPr>
        <w:t>tej grupy zawodowej</w:t>
      </w:r>
      <w:r w:rsidR="00E21BBD">
        <w:rPr>
          <w:rFonts w:ascii="Times New Roman" w:hAnsi="Times New Roman" w:cs="Times New Roman"/>
        </w:rPr>
        <w:t xml:space="preserve"> i zapewnienia </w:t>
      </w:r>
      <w:r w:rsidR="00E21BBD" w:rsidRPr="003A5344">
        <w:rPr>
          <w:rFonts w:ascii="Times New Roman" w:hAnsi="Times New Roman" w:cs="Times New Roman"/>
        </w:rPr>
        <w:t>wysokich standardów jakościowych oraz pełnej zgodności z przepisami prawa.</w:t>
      </w:r>
    </w:p>
    <w:p w14:paraId="2CA7533A" w14:textId="7040C7CD" w:rsidR="003A5344" w:rsidRPr="003A5344" w:rsidRDefault="003A5344" w:rsidP="003A5344">
      <w:pPr>
        <w:tabs>
          <w:tab w:val="left" w:pos="3135"/>
        </w:tabs>
        <w:spacing w:after="120" w:line="360" w:lineRule="auto"/>
        <w:jc w:val="both"/>
        <w:rPr>
          <w:rFonts w:ascii="Times New Roman" w:hAnsi="Times New Roman" w:cs="Times New Roman"/>
        </w:rPr>
      </w:pPr>
      <w:r w:rsidRPr="003A5344">
        <w:rPr>
          <w:rFonts w:ascii="Times New Roman" w:hAnsi="Times New Roman" w:cs="Times New Roman"/>
        </w:rPr>
        <w:t xml:space="preserve">Po drugie, </w:t>
      </w:r>
      <w:r>
        <w:rPr>
          <w:rFonts w:ascii="Times New Roman" w:hAnsi="Times New Roman" w:cs="Times New Roman"/>
        </w:rPr>
        <w:t>w</w:t>
      </w:r>
      <w:r w:rsidRPr="003A5344">
        <w:rPr>
          <w:rFonts w:ascii="Times New Roman" w:hAnsi="Times New Roman" w:cs="Times New Roman"/>
        </w:rPr>
        <w:t xml:space="preserve"> przypadku mediatorów </w:t>
      </w:r>
      <w:r>
        <w:rPr>
          <w:rFonts w:ascii="Times New Roman" w:hAnsi="Times New Roman" w:cs="Times New Roman"/>
        </w:rPr>
        <w:t>pozasądowych</w:t>
      </w:r>
      <w:r w:rsidRPr="003A5344">
        <w:rPr>
          <w:rFonts w:ascii="Times New Roman" w:hAnsi="Times New Roman" w:cs="Times New Roman"/>
        </w:rPr>
        <w:t xml:space="preserve">, ich działalność </w:t>
      </w:r>
      <w:r w:rsidR="00E21BBD">
        <w:rPr>
          <w:rFonts w:ascii="Times New Roman" w:hAnsi="Times New Roman" w:cs="Times New Roman"/>
        </w:rPr>
        <w:t>jest dostosowana do</w:t>
      </w:r>
      <w:r w:rsidRPr="003A5344">
        <w:rPr>
          <w:rFonts w:ascii="Times New Roman" w:hAnsi="Times New Roman" w:cs="Times New Roman"/>
        </w:rPr>
        <w:t xml:space="preserve"> specyfiki rynkowej</w:t>
      </w:r>
      <w:r w:rsidR="00E21BBD">
        <w:rPr>
          <w:rFonts w:ascii="Times New Roman" w:hAnsi="Times New Roman" w:cs="Times New Roman"/>
        </w:rPr>
        <w:t xml:space="preserve">, indywidulanych potrzeb klienta </w:t>
      </w:r>
      <w:r w:rsidRPr="003A5344">
        <w:rPr>
          <w:rFonts w:ascii="Times New Roman" w:hAnsi="Times New Roman" w:cs="Times New Roman"/>
        </w:rPr>
        <w:t>i nie wymaga tak restrykcyjnych regulacji jak w przypadku mediatorów sądowych</w:t>
      </w:r>
      <w:r w:rsidR="00E21BBD">
        <w:rPr>
          <w:rFonts w:ascii="Times New Roman" w:hAnsi="Times New Roman" w:cs="Times New Roman"/>
        </w:rPr>
        <w:t xml:space="preserve">, świadczących usługi </w:t>
      </w:r>
      <w:r w:rsidR="00993542">
        <w:rPr>
          <w:rFonts w:ascii="Times New Roman" w:hAnsi="Times New Roman" w:cs="Times New Roman"/>
        </w:rPr>
        <w:t>na podstawie postanowienia sądu</w:t>
      </w:r>
      <w:r w:rsidR="00E21BBD">
        <w:rPr>
          <w:rFonts w:ascii="Times New Roman" w:hAnsi="Times New Roman" w:cs="Times New Roman"/>
        </w:rPr>
        <w:t xml:space="preserve">. </w:t>
      </w:r>
      <w:r w:rsidR="00993542">
        <w:rPr>
          <w:rFonts w:ascii="Times New Roman" w:hAnsi="Times New Roman" w:cs="Times New Roman"/>
        </w:rPr>
        <w:t xml:space="preserve">Usługi świadczone przez mediatorów poza postepowaniem sądowym są oparte na zasadach rynkowych, w tym zasadzi wolnej konkurencji. </w:t>
      </w:r>
      <w:r w:rsidR="004B3815">
        <w:rPr>
          <w:rFonts w:ascii="Times New Roman" w:hAnsi="Times New Roman" w:cs="Times New Roman"/>
        </w:rPr>
        <w:t xml:space="preserve">To </w:t>
      </w:r>
      <w:r w:rsidR="00FD6512">
        <w:rPr>
          <w:rFonts w:ascii="Times New Roman" w:hAnsi="Times New Roman" w:cs="Times New Roman"/>
        </w:rPr>
        <w:t xml:space="preserve">jakość świadczonych usług przez mediatorów na rynku będzie weryfikatorem rzetelności ich pracy. </w:t>
      </w:r>
    </w:p>
    <w:p w14:paraId="5AF8D64E" w14:textId="37E7E420" w:rsidR="00B762E1" w:rsidRPr="00717278" w:rsidRDefault="00FD6512" w:rsidP="00717278">
      <w:pPr>
        <w:tabs>
          <w:tab w:val="left" w:pos="3135"/>
        </w:tabs>
        <w:spacing w:after="120" w:line="360" w:lineRule="auto"/>
        <w:jc w:val="both"/>
        <w:rPr>
          <w:rFonts w:ascii="Times New Roman" w:hAnsi="Times New Roman" w:cs="Times New Roman"/>
        </w:rPr>
      </w:pPr>
      <w:r>
        <w:rPr>
          <w:rFonts w:ascii="Times New Roman" w:hAnsi="Times New Roman" w:cs="Times New Roman"/>
        </w:rPr>
        <w:t>O</w:t>
      </w:r>
      <w:r w:rsidR="003A5344" w:rsidRPr="003A5344">
        <w:rPr>
          <w:rFonts w:ascii="Times New Roman" w:hAnsi="Times New Roman" w:cs="Times New Roman"/>
        </w:rPr>
        <w:t xml:space="preserve">graniczenie ustawy do mediatorów sądowych pozwala na skuteczne uregulowanie tego segmentu rynku, przy jednoczesnym pozostawieniu pełnej swobody w zakresie mediacji </w:t>
      </w:r>
      <w:r w:rsidR="003A5344">
        <w:rPr>
          <w:rFonts w:ascii="Times New Roman" w:hAnsi="Times New Roman" w:cs="Times New Roman"/>
        </w:rPr>
        <w:t>pozasądowych</w:t>
      </w:r>
      <w:r w:rsidR="003A5344" w:rsidRPr="003A5344">
        <w:rPr>
          <w:rFonts w:ascii="Times New Roman" w:hAnsi="Times New Roman" w:cs="Times New Roman"/>
        </w:rPr>
        <w:t>.</w:t>
      </w:r>
    </w:p>
    <w:p w14:paraId="2F08D355" w14:textId="4E115474" w:rsidR="00B940EA" w:rsidRPr="00B940EA" w:rsidRDefault="00B940EA" w:rsidP="00B940EA">
      <w:pPr>
        <w:tabs>
          <w:tab w:val="left" w:pos="3135"/>
        </w:tabs>
        <w:spacing w:after="120" w:line="360" w:lineRule="auto"/>
        <w:jc w:val="both"/>
        <w:rPr>
          <w:rFonts w:ascii="Times New Roman" w:hAnsi="Times New Roman" w:cs="Times New Roman"/>
        </w:rPr>
      </w:pPr>
    </w:p>
    <w:p w14:paraId="37424713" w14:textId="4375F0F3" w:rsidR="00815BF0" w:rsidRPr="00B762E1" w:rsidRDefault="00B762E1" w:rsidP="00B762E1">
      <w:pPr>
        <w:pStyle w:val="Akapitzlist"/>
        <w:numPr>
          <w:ilvl w:val="0"/>
          <w:numId w:val="2"/>
        </w:numPr>
        <w:spacing w:line="360" w:lineRule="auto"/>
        <w:jc w:val="both"/>
        <w:rPr>
          <w:rFonts w:ascii="Times New Roman" w:hAnsi="Times New Roman" w:cs="Times New Roman"/>
          <w:b/>
          <w:bCs/>
        </w:rPr>
      </w:pPr>
      <w:r w:rsidRPr="00B762E1">
        <w:rPr>
          <w:rFonts w:ascii="Times New Roman" w:hAnsi="Times New Roman" w:cs="Times New Roman"/>
          <w:b/>
          <w:bCs/>
        </w:rPr>
        <w:t>Mediatorzy sądowi</w:t>
      </w:r>
    </w:p>
    <w:p w14:paraId="6DD11C2F" w14:textId="45A613ED" w:rsidR="00B86F71" w:rsidRDefault="00B86F71" w:rsidP="00B86F71">
      <w:pPr>
        <w:spacing w:line="360" w:lineRule="auto"/>
        <w:jc w:val="both"/>
        <w:rPr>
          <w:rFonts w:ascii="Times New Roman" w:hAnsi="Times New Roman" w:cs="Times New Roman"/>
        </w:rPr>
      </w:pPr>
      <w:r w:rsidRPr="00B86F71">
        <w:rPr>
          <w:rFonts w:ascii="Times New Roman" w:hAnsi="Times New Roman" w:cs="Times New Roman"/>
        </w:rPr>
        <w:t xml:space="preserve">Zawód mediatora sądowego ma doniosłe znaczenie z punktu widzenia społeczeństwa, jak również </w:t>
      </w:r>
      <w:r w:rsidR="00654827">
        <w:rPr>
          <w:rFonts w:ascii="Times New Roman" w:hAnsi="Times New Roman" w:cs="Times New Roman"/>
        </w:rPr>
        <w:t xml:space="preserve">w kontekście </w:t>
      </w:r>
      <w:r w:rsidRPr="00B86F71">
        <w:rPr>
          <w:rFonts w:ascii="Times New Roman" w:hAnsi="Times New Roman" w:cs="Times New Roman"/>
        </w:rPr>
        <w:t xml:space="preserve">budowania zaufania obywatela do wymiaru sprawiedliwości. </w:t>
      </w:r>
      <w:r w:rsidR="00E410E3">
        <w:rPr>
          <w:rFonts w:ascii="Times New Roman" w:hAnsi="Times New Roman" w:cs="Times New Roman"/>
        </w:rPr>
        <w:t>M</w:t>
      </w:r>
      <w:r w:rsidRPr="00B86F71">
        <w:rPr>
          <w:rFonts w:ascii="Times New Roman" w:hAnsi="Times New Roman" w:cs="Times New Roman"/>
        </w:rPr>
        <w:t xml:space="preserve">ediatorzy sądowi działają w ramach </w:t>
      </w:r>
      <w:r>
        <w:rPr>
          <w:rFonts w:ascii="Times New Roman" w:hAnsi="Times New Roman" w:cs="Times New Roman"/>
        </w:rPr>
        <w:t>postępowania sądowego</w:t>
      </w:r>
      <w:r w:rsidRPr="00B86F71">
        <w:rPr>
          <w:rFonts w:ascii="Times New Roman" w:hAnsi="Times New Roman" w:cs="Times New Roman"/>
        </w:rPr>
        <w:t>, w którym przestrzeganie prawa</w:t>
      </w:r>
      <w:r w:rsidR="00E410E3">
        <w:rPr>
          <w:rFonts w:ascii="Times New Roman" w:hAnsi="Times New Roman" w:cs="Times New Roman"/>
        </w:rPr>
        <w:t xml:space="preserve"> </w:t>
      </w:r>
      <w:r w:rsidR="00DF22F5">
        <w:rPr>
          <w:rFonts w:ascii="Times New Roman" w:hAnsi="Times New Roman" w:cs="Times New Roman"/>
        </w:rPr>
        <w:br/>
      </w:r>
      <w:r w:rsidRPr="00B86F71">
        <w:rPr>
          <w:rFonts w:ascii="Times New Roman" w:hAnsi="Times New Roman" w:cs="Times New Roman"/>
        </w:rPr>
        <w:t>i poszanowanie praw obywatelskich są kluczowe. Zatem,</w:t>
      </w:r>
      <w:r w:rsidR="006D2443">
        <w:rPr>
          <w:rFonts w:ascii="Times New Roman" w:hAnsi="Times New Roman" w:cs="Times New Roman"/>
        </w:rPr>
        <w:t xml:space="preserve"> za</w:t>
      </w:r>
      <w:r w:rsidRPr="00B86F71">
        <w:rPr>
          <w:rFonts w:ascii="Times New Roman" w:hAnsi="Times New Roman" w:cs="Times New Roman"/>
        </w:rPr>
        <w:t xml:space="preserve"> zasadne i proporcjonalne uznać należy działania podejmowane przez Państwo w celu profesjonalizacji zawodu mediatora sądowego jako osoby posiadającej odpowiednie wykształcenie i doświadczenie w zakresie usług mediacyjnych świadczonych na rzecz obywateli. Działani</w:t>
      </w:r>
      <w:r w:rsidR="00E410E3">
        <w:rPr>
          <w:rFonts w:ascii="Times New Roman" w:hAnsi="Times New Roman" w:cs="Times New Roman"/>
        </w:rPr>
        <w:t>e</w:t>
      </w:r>
      <w:r w:rsidRPr="00B86F71">
        <w:rPr>
          <w:rFonts w:ascii="Times New Roman" w:hAnsi="Times New Roman" w:cs="Times New Roman"/>
        </w:rPr>
        <w:t xml:space="preserve"> to przyczynia się do budowania zaufania do mediacji jako alternatywnej metody rozwiazywania konfliktów</w:t>
      </w:r>
      <w:r w:rsidR="006D2443">
        <w:rPr>
          <w:rFonts w:ascii="Times New Roman" w:hAnsi="Times New Roman" w:cs="Times New Roman"/>
        </w:rPr>
        <w:t xml:space="preserve"> i osoby </w:t>
      </w:r>
      <w:r w:rsidRPr="00B86F71">
        <w:rPr>
          <w:rFonts w:ascii="Times New Roman" w:hAnsi="Times New Roman" w:cs="Times New Roman"/>
        </w:rPr>
        <w:t>mediatora sądowego jako wykwalifikowanego i profesjonalnego podmiotu wspomagającego polubowne zakończenia sporów, co w konsekwencji przyczynia się do utrzymania porządku społecznego, zapobiegając eskalacji sytuacji i powstawaniu nowych problemów prawnych. Realizacja zasad jakimi cechuje się postępowanie mediacyjne</w:t>
      </w:r>
      <w:r w:rsidR="00ED5E12">
        <w:rPr>
          <w:rFonts w:ascii="Times New Roman" w:hAnsi="Times New Roman" w:cs="Times New Roman"/>
        </w:rPr>
        <w:t xml:space="preserve">, </w:t>
      </w:r>
      <w:r w:rsidRPr="00B86F71">
        <w:rPr>
          <w:rFonts w:ascii="Times New Roman" w:hAnsi="Times New Roman" w:cs="Times New Roman"/>
        </w:rPr>
        <w:t>tj.:</w:t>
      </w:r>
      <w:r w:rsidR="00ED5E12">
        <w:rPr>
          <w:rFonts w:ascii="Times New Roman" w:hAnsi="Times New Roman" w:cs="Times New Roman"/>
        </w:rPr>
        <w:t xml:space="preserve"> dobrowolność, bezstronność, </w:t>
      </w:r>
      <w:r w:rsidR="00ED5E12">
        <w:rPr>
          <w:rFonts w:ascii="Times New Roman" w:hAnsi="Times New Roman" w:cs="Times New Roman"/>
        </w:rPr>
        <w:lastRenderedPageBreak/>
        <w:t>poufność, neutralność, szybkość i profesjonalizm,</w:t>
      </w:r>
      <w:r w:rsidRPr="00B86F71">
        <w:rPr>
          <w:rFonts w:ascii="Times New Roman" w:hAnsi="Times New Roman" w:cs="Times New Roman"/>
        </w:rPr>
        <w:t xml:space="preserve"> uzasadnia przyjęcie przedmiotowej regulacji jako proporcjonalnej i niezbędnej, bowiem to właśnie osoba mediatora, posiadającego odpowiednie przeszkolenie i doświadczenie, umożliwia faktyczne i rzetelne przestrzeganie tych zasad w postępowaniu mediacyjnym.  </w:t>
      </w:r>
    </w:p>
    <w:p w14:paraId="21B4A018" w14:textId="77777777" w:rsidR="00DF22F5" w:rsidRDefault="00727365" w:rsidP="00B86F71">
      <w:pPr>
        <w:spacing w:line="360" w:lineRule="auto"/>
        <w:jc w:val="both"/>
        <w:rPr>
          <w:rFonts w:ascii="Times New Roman" w:hAnsi="Times New Roman" w:cs="Times New Roman"/>
          <w:b/>
          <w:bCs/>
        </w:rPr>
      </w:pPr>
      <w:r w:rsidRPr="00B056D9">
        <w:rPr>
          <w:rFonts w:ascii="Times New Roman" w:hAnsi="Times New Roman" w:cs="Times New Roman"/>
          <w:b/>
          <w:bCs/>
        </w:rPr>
        <w:t>Ocena proporcjonalności została przeprowadzona zgodnie z art. 7 dyrektywy 2018/958. Uwzględniono m.in. możliwość zastosowania mniej restrykcyjnych środków, wpływ projektowanych przepisów na rynek wewnętrzny, prawa konsumentów oraz relację między zakresem czynności mediatora a wymaganymi kwalifikacjami. Ustalono, że środki mniej rygorystyczne, takie jak wyłącznie rekomendacje lub dobrowolne szkolenia, byłyby niewystarczające dla zapewnienia ochrony interesu pu</w:t>
      </w:r>
      <w:r>
        <w:rPr>
          <w:rFonts w:ascii="Times New Roman" w:hAnsi="Times New Roman" w:cs="Times New Roman"/>
          <w:b/>
          <w:bCs/>
        </w:rPr>
        <w:t xml:space="preserve">blicznego. </w:t>
      </w:r>
    </w:p>
    <w:p w14:paraId="3D76788D" w14:textId="41685F72" w:rsidR="00F7742E" w:rsidRDefault="00C946DF" w:rsidP="00B86F71">
      <w:pPr>
        <w:spacing w:line="360" w:lineRule="auto"/>
        <w:jc w:val="both"/>
        <w:rPr>
          <w:rFonts w:ascii="Times New Roman" w:hAnsi="Times New Roman" w:cs="Times New Roman"/>
          <w:b/>
          <w:bCs/>
        </w:rPr>
      </w:pPr>
      <w:r w:rsidRPr="00F7742E">
        <w:rPr>
          <w:rFonts w:ascii="Times New Roman" w:hAnsi="Times New Roman" w:cs="Times New Roman"/>
          <w:b/>
          <w:bCs/>
        </w:rPr>
        <w:t xml:space="preserve">W toku oceny proporcjonalności uwzględniono również zmiany wynikające z postępu technologicznego, w szczególności rosnące znaczenie mediacji prowadzonych </w:t>
      </w:r>
      <w:r w:rsidR="00F7742E">
        <w:rPr>
          <w:rFonts w:ascii="Times New Roman" w:hAnsi="Times New Roman" w:cs="Times New Roman"/>
          <w:b/>
          <w:bCs/>
        </w:rPr>
        <w:br/>
      </w:r>
      <w:r w:rsidRPr="00F7742E">
        <w:rPr>
          <w:rFonts w:ascii="Times New Roman" w:hAnsi="Times New Roman" w:cs="Times New Roman"/>
          <w:b/>
          <w:bCs/>
        </w:rPr>
        <w:t xml:space="preserve">z wykorzystaniem środków komunikacji elektronicznej. Rozwiązania przewidziane </w:t>
      </w:r>
      <w:r w:rsidR="00F7742E">
        <w:rPr>
          <w:rFonts w:ascii="Times New Roman" w:hAnsi="Times New Roman" w:cs="Times New Roman"/>
          <w:b/>
          <w:bCs/>
        </w:rPr>
        <w:br/>
      </w:r>
      <w:r w:rsidRPr="00F7742E">
        <w:rPr>
          <w:rFonts w:ascii="Times New Roman" w:hAnsi="Times New Roman" w:cs="Times New Roman"/>
          <w:b/>
          <w:bCs/>
        </w:rPr>
        <w:t>w projekcie – w tym obowiązek szkolenia i doskonalenia zawodowego obejmujący przygotowanie praktyczne, wprowadzenie jednolitych standardów kształcenia oraz funkcjonowanie Krajowego Rejestru Mediatorów w systemie teleinformatycznym – sprzyjają przygotowaniu mediatorów do prowadzenia mediacji zarówno w formie tradycyjnej, jak i z wykorzystaniem narzędzi zdalnych, co pozostaje w zgodzie z art. 7 ust. 2 dyrektywy 2018/958.</w:t>
      </w:r>
    </w:p>
    <w:p w14:paraId="0A3337BB" w14:textId="07A86D38" w:rsidR="00B86F71" w:rsidRPr="00B86F71" w:rsidRDefault="00B86F71" w:rsidP="00B86F71">
      <w:pPr>
        <w:spacing w:line="360" w:lineRule="auto"/>
        <w:jc w:val="both"/>
        <w:rPr>
          <w:rFonts w:ascii="Times New Roman" w:hAnsi="Times New Roman" w:cs="Times New Roman"/>
        </w:rPr>
      </w:pPr>
      <w:r w:rsidRPr="00B86F71">
        <w:rPr>
          <w:rFonts w:ascii="Times New Roman" w:hAnsi="Times New Roman" w:cs="Times New Roman"/>
        </w:rPr>
        <w:t xml:space="preserve">Z tego też powodu </w:t>
      </w:r>
      <w:r w:rsidR="001745DE">
        <w:rPr>
          <w:rFonts w:ascii="Times New Roman" w:hAnsi="Times New Roman" w:cs="Times New Roman"/>
        </w:rPr>
        <w:t>zasadne</w:t>
      </w:r>
      <w:r w:rsidRPr="00B86F71">
        <w:rPr>
          <w:rFonts w:ascii="Times New Roman" w:hAnsi="Times New Roman" w:cs="Times New Roman"/>
        </w:rPr>
        <w:t xml:space="preserve"> jest uregulowanie na poziomie ustawowym zasad dotyczących dostępu do zawodu, a później jego wykonywania. W szczególności niezbędne jest (i) wprowadzenie przepisów regulujących wymagania do uzyskania prawa do wykonywania zawodu mediatora sądowego, (ii) utworzenie jawnego rejestru osób posiadających prawo do wykonywania tego zawodu (iii) wprowadzenie obowiązku doskonalenia zawodowego i (iv) odpowiedzialności mediatorów sądowych. </w:t>
      </w:r>
    </w:p>
    <w:p w14:paraId="5E7CB9D5" w14:textId="5FF25109" w:rsidR="00B86F71" w:rsidRPr="00B86F71" w:rsidRDefault="00B86F71" w:rsidP="00B86F71">
      <w:pPr>
        <w:spacing w:line="360" w:lineRule="auto"/>
        <w:jc w:val="both"/>
        <w:rPr>
          <w:rFonts w:ascii="Times New Roman" w:hAnsi="Times New Roman" w:cs="Times New Roman"/>
        </w:rPr>
      </w:pPr>
      <w:r w:rsidRPr="00B86F71">
        <w:rPr>
          <w:rFonts w:ascii="Times New Roman" w:hAnsi="Times New Roman" w:cs="Times New Roman"/>
        </w:rPr>
        <w:t xml:space="preserve">Obecne przepisy nie zawierają precyzyjnych wymogów merytorycznych wobec mediatorów prowadzących mediacje ze skierowania sądu. Brak konkretnych i jednoznacznych standardów szkolenia skutkuje obecnością na listach stałych mediatorów osób nie posiadających </w:t>
      </w:r>
      <w:r w:rsidR="009C2A2D">
        <w:rPr>
          <w:rFonts w:ascii="Times New Roman" w:hAnsi="Times New Roman" w:cs="Times New Roman"/>
        </w:rPr>
        <w:t>odpowiedniego</w:t>
      </w:r>
      <w:r w:rsidRPr="00B86F71">
        <w:rPr>
          <w:rFonts w:ascii="Times New Roman" w:hAnsi="Times New Roman" w:cs="Times New Roman"/>
        </w:rPr>
        <w:t xml:space="preserve"> wykształcenia i doświadczenia w prowadzeniu mediacji. Określenie standardów szkolenia i egzaminowania pozwoli podnieść jakość kształcenia przyszłych mediatorów oraz poziom prowadzenia mediacji i sporządzanych ugód.</w:t>
      </w:r>
    </w:p>
    <w:p w14:paraId="252EF36A" w14:textId="6372BD08" w:rsidR="00B762E1" w:rsidRPr="00B762E1" w:rsidRDefault="00B762E1" w:rsidP="00B762E1">
      <w:pPr>
        <w:tabs>
          <w:tab w:val="left" w:pos="3135"/>
        </w:tabs>
        <w:spacing w:after="120" w:line="360" w:lineRule="auto"/>
        <w:jc w:val="both"/>
        <w:rPr>
          <w:rFonts w:ascii="Times New Roman" w:hAnsi="Times New Roman" w:cs="Times New Roman"/>
        </w:rPr>
      </w:pPr>
      <w:r w:rsidRPr="00B762E1">
        <w:rPr>
          <w:rFonts w:ascii="Times New Roman" w:hAnsi="Times New Roman" w:cs="Times New Roman"/>
        </w:rPr>
        <w:lastRenderedPageBreak/>
        <w:t>Zgodnie z raportami przygotowanymi w ostatnich latach</w:t>
      </w:r>
      <w:r w:rsidRPr="00B940EA">
        <w:rPr>
          <w:rStyle w:val="Odwoanieprzypisudolnego"/>
          <w:rFonts w:ascii="Times New Roman" w:hAnsi="Times New Roman" w:cs="Times New Roman"/>
        </w:rPr>
        <w:footnoteReference w:id="1"/>
      </w:r>
      <w:r w:rsidR="006D2443">
        <w:rPr>
          <w:rFonts w:ascii="Times New Roman" w:hAnsi="Times New Roman" w:cs="Times New Roman"/>
        </w:rPr>
        <w:t xml:space="preserve">, </w:t>
      </w:r>
      <w:r w:rsidRPr="00B762E1">
        <w:rPr>
          <w:rFonts w:ascii="Times New Roman" w:hAnsi="Times New Roman" w:cs="Times New Roman"/>
        </w:rPr>
        <w:t>konieczność podjęcia działań w celu doprecyzowania wymagań stawianych mediatorom była wskazywana zarówno przez samo środowisko mediacyjne, jak i sądowe. Postulowano weryfikację liczby mediatorów znajdujących się na listach stałych mediatorów prowadzonych przez prezesów sądów okręgowych, jak również posiadane</w:t>
      </w:r>
      <w:r w:rsidR="009C2A2D">
        <w:rPr>
          <w:rFonts w:ascii="Times New Roman" w:hAnsi="Times New Roman" w:cs="Times New Roman"/>
        </w:rPr>
        <w:t>go</w:t>
      </w:r>
      <w:r w:rsidRPr="00B762E1">
        <w:rPr>
          <w:rFonts w:ascii="Times New Roman" w:hAnsi="Times New Roman" w:cs="Times New Roman"/>
        </w:rPr>
        <w:t xml:space="preserve"> przez nich doświadczeni</w:t>
      </w:r>
      <w:r w:rsidR="009C2A2D">
        <w:rPr>
          <w:rFonts w:ascii="Times New Roman" w:hAnsi="Times New Roman" w:cs="Times New Roman"/>
        </w:rPr>
        <w:t>a</w:t>
      </w:r>
      <w:r w:rsidRPr="00B762E1">
        <w:rPr>
          <w:rFonts w:ascii="Times New Roman" w:hAnsi="Times New Roman" w:cs="Times New Roman"/>
        </w:rPr>
        <w:t xml:space="preserve">. Działania te miałby na celu stworzenie rzetelnej i wiarygodnej listy osób uprawnionych do prowadzenia postępowań mediacyjnych ze skierowania sądowego. </w:t>
      </w:r>
    </w:p>
    <w:p w14:paraId="401745CD" w14:textId="77777777" w:rsidR="00727365" w:rsidRDefault="007421E9" w:rsidP="00B762E1">
      <w:pPr>
        <w:spacing w:line="360" w:lineRule="auto"/>
        <w:jc w:val="both"/>
        <w:rPr>
          <w:rFonts w:ascii="Times New Roman" w:hAnsi="Times New Roman" w:cs="Times New Roman"/>
        </w:rPr>
      </w:pPr>
      <w:r w:rsidRPr="00B940EA">
        <w:rPr>
          <w:rFonts w:ascii="Times New Roman" w:hAnsi="Times New Roman" w:cs="Times New Roman"/>
        </w:rPr>
        <w:t xml:space="preserve">Projektowane przepisy w zakresie zasad dostępu do zawodu mediatora sądowego nie są dyskryminujące ze względu na obywatelstwo lub miejsce zamieszkania. Zastosowane ograniczenia są uzasadnione nadrzędnymi względami interesu ogólnego, są odpowiednie dla osiągnięcia wyznaczonego celu i nie wykraczają poza to, co niezbędne. Tak na przykład wymóg dotyczący </w:t>
      </w:r>
      <w:r w:rsidR="0013327C" w:rsidRPr="00B940EA">
        <w:rPr>
          <w:rFonts w:ascii="Times New Roman" w:hAnsi="Times New Roman" w:cs="Times New Roman"/>
        </w:rPr>
        <w:t>znajomości języka polskiego w mowie i piśmie</w:t>
      </w:r>
      <w:r w:rsidR="00706970" w:rsidRPr="00B940EA">
        <w:rPr>
          <w:rFonts w:ascii="Times New Roman" w:hAnsi="Times New Roman" w:cs="Times New Roman"/>
        </w:rPr>
        <w:t>, a dla osób nie posiadających obywatelstwa polskiego - zobowiązanie do przedłożenia dokumentu potwierdzającego znajomość języka polskiego co najmniej na poziomie B2 według Europejskiego Systemu Opisu Kształcenia Językowego,</w:t>
      </w:r>
      <w:r w:rsidRPr="00B940EA">
        <w:rPr>
          <w:rFonts w:ascii="Times New Roman" w:hAnsi="Times New Roman" w:cs="Times New Roman"/>
        </w:rPr>
        <w:t xml:space="preserve"> jest konieczny z punktu widzenia kontaktów </w:t>
      </w:r>
      <w:r w:rsidR="0013327C" w:rsidRPr="00B940EA">
        <w:rPr>
          <w:rFonts w:ascii="Times New Roman" w:hAnsi="Times New Roman" w:cs="Times New Roman"/>
        </w:rPr>
        <w:t xml:space="preserve">i możliwości porozumiewania się </w:t>
      </w:r>
      <w:r w:rsidR="00E85875" w:rsidRPr="00B940EA">
        <w:rPr>
          <w:rFonts w:ascii="Times New Roman" w:hAnsi="Times New Roman" w:cs="Times New Roman"/>
        </w:rPr>
        <w:t>mediatora sądowego</w:t>
      </w:r>
      <w:r w:rsidRPr="00B940EA">
        <w:rPr>
          <w:rFonts w:ascii="Times New Roman" w:hAnsi="Times New Roman" w:cs="Times New Roman"/>
        </w:rPr>
        <w:t xml:space="preserve"> z </w:t>
      </w:r>
      <w:r w:rsidR="00E85875" w:rsidRPr="00B940EA">
        <w:rPr>
          <w:rFonts w:ascii="Times New Roman" w:hAnsi="Times New Roman" w:cs="Times New Roman"/>
        </w:rPr>
        <w:t>sądem czy uczestnikami postępowań mediacyjnych.</w:t>
      </w:r>
      <w:r w:rsidR="00727365">
        <w:rPr>
          <w:rFonts w:ascii="Times New Roman" w:hAnsi="Times New Roman" w:cs="Times New Roman"/>
        </w:rPr>
        <w:t xml:space="preserve"> </w:t>
      </w:r>
      <w:r w:rsidR="00727365" w:rsidRPr="00B056D9">
        <w:rPr>
          <w:rFonts w:ascii="Times New Roman" w:hAnsi="Times New Roman" w:cs="Times New Roman"/>
          <w:b/>
          <w:bCs/>
        </w:rPr>
        <w:t>Wprowadzenie tego wymogu nie stanowi środka nadmiernego, ponieważ jest on bezpośrednio powiązany z celem, jakim jest zapewnienie skutecznej komunikacji w toku postępowań sądowych i mediacyjnych. Tym samym przepis spełnia kryterium adekwatności oraz konieczności w rozumieniu art. 5 i art. 7 dyrektywy 2018/958.</w:t>
      </w:r>
      <w:r w:rsidR="00727365">
        <w:rPr>
          <w:rFonts w:ascii="Times New Roman" w:hAnsi="Times New Roman" w:cs="Times New Roman"/>
        </w:rPr>
        <w:t xml:space="preserve"> </w:t>
      </w:r>
      <w:r w:rsidR="00E85875" w:rsidRPr="00B940EA">
        <w:rPr>
          <w:rFonts w:ascii="Times New Roman" w:hAnsi="Times New Roman" w:cs="Times New Roman"/>
        </w:rPr>
        <w:t xml:space="preserve"> </w:t>
      </w:r>
    </w:p>
    <w:p w14:paraId="0F62FBBD" w14:textId="29D3DECE" w:rsidR="00B762E1" w:rsidRDefault="0013327C" w:rsidP="00B762E1">
      <w:pPr>
        <w:spacing w:line="360" w:lineRule="auto"/>
        <w:jc w:val="both"/>
        <w:rPr>
          <w:rFonts w:ascii="Times New Roman" w:hAnsi="Times New Roman" w:cs="Times New Roman"/>
        </w:rPr>
      </w:pPr>
      <w:r w:rsidRPr="00B940EA">
        <w:rPr>
          <w:rFonts w:ascii="Times New Roman" w:hAnsi="Times New Roman" w:cs="Times New Roman"/>
        </w:rPr>
        <w:t xml:space="preserve">Natomiast </w:t>
      </w:r>
      <w:r w:rsidR="00D14000" w:rsidRPr="00B940EA">
        <w:rPr>
          <w:rFonts w:ascii="Times New Roman" w:hAnsi="Times New Roman" w:cs="Times New Roman"/>
        </w:rPr>
        <w:t>wymóg ukończenia 26 lat</w:t>
      </w:r>
      <w:r w:rsidRPr="00B940EA">
        <w:rPr>
          <w:rFonts w:ascii="Times New Roman" w:hAnsi="Times New Roman" w:cs="Times New Roman"/>
        </w:rPr>
        <w:t xml:space="preserve"> </w:t>
      </w:r>
      <w:r w:rsidR="00D14000" w:rsidRPr="00B940EA">
        <w:rPr>
          <w:rFonts w:ascii="Times New Roman" w:hAnsi="Times New Roman" w:cs="Times New Roman"/>
        </w:rPr>
        <w:t>jest istotny z uwagi na uzyskanie</w:t>
      </w:r>
      <w:r w:rsidRPr="00B940EA">
        <w:rPr>
          <w:rFonts w:ascii="Times New Roman" w:hAnsi="Times New Roman" w:cs="Times New Roman"/>
        </w:rPr>
        <w:t xml:space="preserve"> odpowiedni</w:t>
      </w:r>
      <w:r w:rsidR="00D14000" w:rsidRPr="00B940EA">
        <w:rPr>
          <w:rFonts w:ascii="Times New Roman" w:hAnsi="Times New Roman" w:cs="Times New Roman"/>
        </w:rPr>
        <w:t xml:space="preserve">ej </w:t>
      </w:r>
      <w:r w:rsidRPr="00B940EA">
        <w:rPr>
          <w:rFonts w:ascii="Times New Roman" w:hAnsi="Times New Roman" w:cs="Times New Roman"/>
        </w:rPr>
        <w:t>dojrzałoś</w:t>
      </w:r>
      <w:r w:rsidR="00D14000" w:rsidRPr="00B940EA">
        <w:rPr>
          <w:rFonts w:ascii="Times New Roman" w:hAnsi="Times New Roman" w:cs="Times New Roman"/>
        </w:rPr>
        <w:t>ci</w:t>
      </w:r>
      <w:r w:rsidRPr="00B940EA">
        <w:rPr>
          <w:rFonts w:ascii="Times New Roman" w:hAnsi="Times New Roman" w:cs="Times New Roman"/>
        </w:rPr>
        <w:t xml:space="preserve"> osobowościow</w:t>
      </w:r>
      <w:r w:rsidR="00D14000" w:rsidRPr="00B940EA">
        <w:rPr>
          <w:rFonts w:ascii="Times New Roman" w:hAnsi="Times New Roman" w:cs="Times New Roman"/>
        </w:rPr>
        <w:t>ej</w:t>
      </w:r>
      <w:r w:rsidRPr="00B940EA">
        <w:rPr>
          <w:rFonts w:ascii="Times New Roman" w:hAnsi="Times New Roman" w:cs="Times New Roman"/>
        </w:rPr>
        <w:t xml:space="preserve"> oraz posiadanie pewnego </w:t>
      </w:r>
      <w:r w:rsidR="00A17907" w:rsidRPr="00B940EA">
        <w:rPr>
          <w:rFonts w:ascii="Times New Roman" w:hAnsi="Times New Roman" w:cs="Times New Roman"/>
        </w:rPr>
        <w:t xml:space="preserve">stopnia </w:t>
      </w:r>
      <w:r w:rsidRPr="00B940EA">
        <w:rPr>
          <w:rFonts w:ascii="Times New Roman" w:hAnsi="Times New Roman" w:cs="Times New Roman"/>
        </w:rPr>
        <w:t>doświadczenia życiowego</w:t>
      </w:r>
      <w:r w:rsidR="00D14000" w:rsidRPr="00B940EA">
        <w:rPr>
          <w:rFonts w:ascii="Times New Roman" w:hAnsi="Times New Roman" w:cs="Times New Roman"/>
        </w:rPr>
        <w:t xml:space="preserve">. Ponadto, wśród prawnych wymagań stawianych mediatorom sądowym znalazły się niekaralność oraz zdolność do czynności prawnych i pełnia praw publicznych. Osoby skazane prawomocnymi wyrokami </w:t>
      </w:r>
      <w:r w:rsidR="00D14000" w:rsidRPr="00B940EA">
        <w:rPr>
          <w:rFonts w:ascii="Times New Roman" w:hAnsi="Times New Roman" w:cs="Times New Roman"/>
        </w:rPr>
        <w:lastRenderedPageBreak/>
        <w:t xml:space="preserve">sądowymi lub sprzeniewierzające się regułom przyjętym w mediacji nie powinny mieć możliwości </w:t>
      </w:r>
      <w:r w:rsidR="000C39C9" w:rsidRPr="00B940EA">
        <w:rPr>
          <w:rFonts w:ascii="Times New Roman" w:hAnsi="Times New Roman" w:cs="Times New Roman"/>
        </w:rPr>
        <w:t>p</w:t>
      </w:r>
      <w:r w:rsidR="00196449" w:rsidRPr="00B940EA">
        <w:rPr>
          <w:rFonts w:ascii="Times New Roman" w:hAnsi="Times New Roman" w:cs="Times New Roman"/>
        </w:rPr>
        <w:t>rowadzeni</w:t>
      </w:r>
      <w:r w:rsidR="000C39C9" w:rsidRPr="00B940EA">
        <w:rPr>
          <w:rFonts w:ascii="Times New Roman" w:hAnsi="Times New Roman" w:cs="Times New Roman"/>
        </w:rPr>
        <w:t>a</w:t>
      </w:r>
      <w:r w:rsidR="00196449" w:rsidRPr="00B940EA">
        <w:rPr>
          <w:rFonts w:ascii="Times New Roman" w:hAnsi="Times New Roman" w:cs="Times New Roman"/>
        </w:rPr>
        <w:t xml:space="preserve"> mediacji ze skierowania sądu lub innego organu</w:t>
      </w:r>
      <w:r w:rsidR="00170815" w:rsidRPr="00B940EA">
        <w:rPr>
          <w:rFonts w:ascii="Times New Roman" w:hAnsi="Times New Roman" w:cs="Times New Roman"/>
        </w:rPr>
        <w:t>.</w:t>
      </w:r>
    </w:p>
    <w:p w14:paraId="123F3879" w14:textId="54EFD7EF" w:rsidR="00372A45" w:rsidRDefault="007B3D4A" w:rsidP="007B3D4A">
      <w:pPr>
        <w:spacing w:line="360" w:lineRule="auto"/>
        <w:jc w:val="both"/>
        <w:rPr>
          <w:rFonts w:ascii="Times New Roman" w:hAnsi="Times New Roman" w:cs="Times New Roman"/>
        </w:rPr>
      </w:pPr>
      <w:r w:rsidRPr="00B940EA">
        <w:rPr>
          <w:rFonts w:ascii="Times New Roman" w:hAnsi="Times New Roman" w:cs="Times New Roman"/>
        </w:rPr>
        <w:t>Wykonywanie zawodu mediatora sądowego będzie wymagało posiadania wyższego wykszta</w:t>
      </w:r>
      <w:r w:rsidR="001745DE">
        <w:rPr>
          <w:rFonts w:ascii="Times New Roman" w:hAnsi="Times New Roman" w:cs="Times New Roman"/>
        </w:rPr>
        <w:t>ł</w:t>
      </w:r>
      <w:r w:rsidRPr="00B940EA">
        <w:rPr>
          <w:rFonts w:ascii="Times New Roman" w:hAnsi="Times New Roman" w:cs="Times New Roman"/>
        </w:rPr>
        <w:t>cenia</w:t>
      </w:r>
      <w:r w:rsidR="009C2A2D">
        <w:rPr>
          <w:rFonts w:ascii="Times New Roman" w:hAnsi="Times New Roman" w:cs="Times New Roman"/>
        </w:rPr>
        <w:t xml:space="preserve">, co </w:t>
      </w:r>
      <w:r w:rsidRPr="00B940EA">
        <w:rPr>
          <w:rFonts w:ascii="Times New Roman" w:hAnsi="Times New Roman" w:cs="Times New Roman"/>
        </w:rPr>
        <w:t>podkreśl</w:t>
      </w:r>
      <w:r w:rsidR="009C2A2D">
        <w:rPr>
          <w:rFonts w:ascii="Times New Roman" w:hAnsi="Times New Roman" w:cs="Times New Roman"/>
        </w:rPr>
        <w:t>i</w:t>
      </w:r>
      <w:r w:rsidRPr="00B940EA">
        <w:rPr>
          <w:rFonts w:ascii="Times New Roman" w:hAnsi="Times New Roman" w:cs="Times New Roman"/>
        </w:rPr>
        <w:t xml:space="preserve"> wysoki poziom profesjonalizmu zawodu. Wykształcenie wyższe daje podstawy do zdobycia umiejętności analitycznych, krytycznego myślenia i rozwiązywania problemów, co jest niezbędne do skutecznego przeprowadzania mediacji. Dzięki temu mediator zyskuje większe zaufanie ze strony uczestników postępowania, co jest kluczowe w procesie rozwiązywania sporów. Mediacja wymaga nie tylko wiedzy prawnej, ale także wysokich umiejętności interpersonalnych i komunikacyjnych, które są często kształtowane w trakcie uzyskiwania wykształcenia wyższego. Mediator sądowy musi posiadać umiejętność słuchania, zadawania trafnych pytań, zarządzania emocjami stron, a także prowadzenia trudnych rozmów w sposób konstruktywny. Wykształcenie wyższe, zwłaszcza w zakresie psychologii, socjologii, prawa czy nauk społecznych, zapewnia solidną podstawę do nabywania takich umiejętności.</w:t>
      </w:r>
    </w:p>
    <w:p w14:paraId="10193F39" w14:textId="77777777" w:rsidR="00DF22F5" w:rsidRDefault="007B3D4A" w:rsidP="00B762E1">
      <w:pPr>
        <w:spacing w:line="360" w:lineRule="auto"/>
        <w:jc w:val="both"/>
        <w:rPr>
          <w:rFonts w:ascii="Times New Roman" w:hAnsi="Times New Roman" w:cs="Times New Roman"/>
        </w:rPr>
      </w:pPr>
      <w:r w:rsidRPr="00B940EA">
        <w:rPr>
          <w:rFonts w:ascii="Times New Roman" w:hAnsi="Times New Roman" w:cs="Times New Roman"/>
        </w:rPr>
        <w:t>Projekt ustawy gwarantuje, że zawód mediatora sądowego będzie wykonywany przez osoby dobrze wykwalifikowane i kompetentne, które dodatkowo w toku wykonywania zawodu będą musiały poddawać się obowiązkowi doskonalenia zawodowego</w:t>
      </w:r>
      <w:r w:rsidR="00405C38">
        <w:rPr>
          <w:rStyle w:val="Odwoanieprzypisudolnego"/>
          <w:rFonts w:ascii="Times New Roman" w:hAnsi="Times New Roman" w:cs="Times New Roman"/>
        </w:rPr>
        <w:footnoteReference w:id="2"/>
      </w:r>
      <w:r w:rsidRPr="00B940EA">
        <w:rPr>
          <w:rFonts w:ascii="Times New Roman" w:hAnsi="Times New Roman" w:cs="Times New Roman"/>
        </w:rPr>
        <w:t>.</w:t>
      </w:r>
      <w:r w:rsidR="00727365">
        <w:rPr>
          <w:rFonts w:ascii="Times New Roman" w:hAnsi="Times New Roman" w:cs="Times New Roman"/>
        </w:rPr>
        <w:t xml:space="preserve"> </w:t>
      </w:r>
    </w:p>
    <w:p w14:paraId="0ACF07B6" w14:textId="61C4494A" w:rsidR="00727365" w:rsidRDefault="00727365" w:rsidP="00B762E1">
      <w:pPr>
        <w:spacing w:line="360" w:lineRule="auto"/>
        <w:jc w:val="both"/>
        <w:rPr>
          <w:rFonts w:ascii="Times New Roman" w:hAnsi="Times New Roman" w:cs="Times New Roman"/>
        </w:rPr>
      </w:pPr>
      <w:r w:rsidRPr="00B056D9">
        <w:rPr>
          <w:rFonts w:ascii="Times New Roman" w:hAnsi="Times New Roman" w:cs="Times New Roman"/>
          <w:b/>
          <w:bCs/>
        </w:rPr>
        <w:t xml:space="preserve">Obowiązek ustawicznego kształcenia odpowiada kryteriom art. 7 ust. 3 lit. c dyrektywy 2018/958, dotyczącym </w:t>
      </w:r>
      <w:r w:rsidR="001745DE" w:rsidRPr="00B056D9">
        <w:rPr>
          <w:rFonts w:ascii="Times New Roman" w:hAnsi="Times New Roman" w:cs="Times New Roman"/>
          <w:b/>
          <w:bCs/>
        </w:rPr>
        <w:t>oceny</w:t>
      </w:r>
      <w:r w:rsidRPr="00B056D9">
        <w:rPr>
          <w:rFonts w:ascii="Times New Roman" w:hAnsi="Times New Roman" w:cs="Times New Roman"/>
          <w:b/>
          <w:bCs/>
        </w:rPr>
        <w:t xml:space="preserve"> czy wymagania związane z organizacją zawodu i etyką zawodową pozostają proporcjonalne do zamierzonego celu. Wprowadzenie tego obowiązku uzasadnia konieczność zapewnienia wysokiej jakości usług mediacyjnych oraz ochrony konsumentów.</w:t>
      </w:r>
    </w:p>
    <w:p w14:paraId="1571E846" w14:textId="718F9207" w:rsidR="007B3D4A" w:rsidRDefault="007B3D4A" w:rsidP="00B762E1">
      <w:pPr>
        <w:spacing w:line="360" w:lineRule="auto"/>
        <w:jc w:val="both"/>
        <w:rPr>
          <w:rFonts w:ascii="Times New Roman" w:hAnsi="Times New Roman" w:cs="Times New Roman"/>
        </w:rPr>
      </w:pPr>
      <w:r w:rsidRPr="00B940EA">
        <w:rPr>
          <w:rFonts w:ascii="Times New Roman" w:hAnsi="Times New Roman" w:cs="Times New Roman"/>
        </w:rPr>
        <w:t xml:space="preserve">Wymogi te są niezbędne ze względu na cel, jakim jest ochrona interesów stron postępowania mediacyjnego. Nie ma przy tym możliwości zastosowania innych środków, które w adekwatny sposób przyczyniłyby się do </w:t>
      </w:r>
      <w:r w:rsidR="009C2A2D">
        <w:rPr>
          <w:rFonts w:ascii="Times New Roman" w:hAnsi="Times New Roman" w:cs="Times New Roman"/>
        </w:rPr>
        <w:t>jego realizacji.</w:t>
      </w:r>
      <w:r w:rsidRPr="00B940EA">
        <w:rPr>
          <w:rFonts w:ascii="Times New Roman" w:hAnsi="Times New Roman" w:cs="Times New Roman"/>
        </w:rPr>
        <w:t xml:space="preserve"> </w:t>
      </w:r>
    </w:p>
    <w:p w14:paraId="157A8A3A" w14:textId="13F44F2A" w:rsidR="00EB0489" w:rsidRPr="00C15264" w:rsidRDefault="00EB0489" w:rsidP="00B762E1">
      <w:pPr>
        <w:spacing w:line="360" w:lineRule="auto"/>
        <w:jc w:val="both"/>
        <w:rPr>
          <w:rFonts w:ascii="Times New Roman" w:hAnsi="Times New Roman" w:cs="Times New Roman"/>
          <w:color w:val="FF0000"/>
        </w:rPr>
      </w:pPr>
      <w:r w:rsidRPr="00F62686">
        <w:rPr>
          <w:rFonts w:ascii="Times New Roman" w:hAnsi="Times New Roman" w:cs="Times New Roman"/>
        </w:rPr>
        <w:t xml:space="preserve">Uregulowanie na poziomie ustawowym zagadnienia dotyczącego </w:t>
      </w:r>
      <w:r w:rsidR="00F62686" w:rsidRPr="00F62686">
        <w:rPr>
          <w:rFonts w:ascii="Times New Roman" w:hAnsi="Times New Roman" w:cs="Times New Roman"/>
        </w:rPr>
        <w:t xml:space="preserve">stwierdzenia nienależytego </w:t>
      </w:r>
      <w:r w:rsidR="00F62686" w:rsidRPr="00BF3AC5">
        <w:rPr>
          <w:rFonts w:ascii="Times New Roman" w:hAnsi="Times New Roman" w:cs="Times New Roman"/>
        </w:rPr>
        <w:t>wykonywania obowiązków związanych z prowadzeniem mediacji</w:t>
      </w:r>
      <w:r w:rsidRPr="00BF3AC5">
        <w:rPr>
          <w:rFonts w:ascii="Times New Roman" w:hAnsi="Times New Roman" w:cs="Times New Roman"/>
        </w:rPr>
        <w:t>, będzie miało istotne znaczenie dla uczestników postępowań mediacyjnych</w:t>
      </w:r>
      <w:r w:rsidR="002F381E" w:rsidRPr="00BF3AC5">
        <w:rPr>
          <w:rFonts w:ascii="Times New Roman" w:hAnsi="Times New Roman" w:cs="Times New Roman"/>
        </w:rPr>
        <w:t xml:space="preserve">, </w:t>
      </w:r>
      <w:r w:rsidR="00BF3AC5" w:rsidRPr="00BF3AC5">
        <w:rPr>
          <w:rFonts w:ascii="Times New Roman" w:hAnsi="Times New Roman" w:cs="Times New Roman"/>
        </w:rPr>
        <w:t>bowiem b</w:t>
      </w:r>
      <w:r w:rsidRPr="00BF3AC5">
        <w:rPr>
          <w:rFonts w:ascii="Times New Roman" w:hAnsi="Times New Roman" w:cs="Times New Roman"/>
        </w:rPr>
        <w:t xml:space="preserve">rak takich przepisów nie zapewniłby realizacji celu, jakim jest zapewnienie dostępu do usług mediacyjnych na wysokim poziomie. </w:t>
      </w:r>
    </w:p>
    <w:p w14:paraId="55B589E6" w14:textId="2885798B" w:rsidR="007B76E8" w:rsidRPr="002743B7" w:rsidRDefault="00B762E1" w:rsidP="007B76E8">
      <w:pPr>
        <w:tabs>
          <w:tab w:val="left" w:pos="3135"/>
        </w:tabs>
        <w:spacing w:after="120" w:line="360" w:lineRule="auto"/>
        <w:jc w:val="both"/>
        <w:rPr>
          <w:rFonts w:ascii="Times New Roman" w:hAnsi="Times New Roman" w:cs="Times New Roman"/>
        </w:rPr>
      </w:pPr>
      <w:r w:rsidRPr="00B940EA">
        <w:rPr>
          <w:rFonts w:ascii="Times New Roman" w:hAnsi="Times New Roman" w:cs="Times New Roman"/>
        </w:rPr>
        <w:lastRenderedPageBreak/>
        <w:t xml:space="preserve">Przyjęte rozwiązania uznać należy za proporcjonalne również z tego względu, że dotyczą one mediatorów sądowych, pozostawiając swobody przepływ usług mediacyjnych na rynku komercyjnym. Ustawodawca wprowadza niezbędne ograniczenia wyłącznie w zakresie mediatorów świadczących usługi w ramach mediacji ze skierowania sądu. W tym zakresie, obowiązkiem Państwa jest zapewnienie, aby sąd kierując strony do mediacji, miał </w:t>
      </w:r>
      <w:r w:rsidR="00DF22F5">
        <w:rPr>
          <w:rFonts w:ascii="Times New Roman" w:hAnsi="Times New Roman" w:cs="Times New Roman"/>
        </w:rPr>
        <w:br/>
      </w:r>
      <w:r w:rsidRPr="00B940EA">
        <w:rPr>
          <w:rFonts w:ascii="Times New Roman" w:hAnsi="Times New Roman" w:cs="Times New Roman"/>
        </w:rPr>
        <w:t xml:space="preserve">do dyspozycji narzędzia umożliwiające skierowanie stron do wykwalifikowanych mediatorów, zapewniających wysoką jakość usług mediacyjnych. Zaproponowany model kształcenia </w:t>
      </w:r>
      <w:r w:rsidR="000547B2">
        <w:rPr>
          <w:rFonts w:ascii="Times New Roman" w:hAnsi="Times New Roman" w:cs="Times New Roman"/>
        </w:rPr>
        <w:br/>
      </w:r>
      <w:r w:rsidRPr="00B940EA">
        <w:rPr>
          <w:rFonts w:ascii="Times New Roman" w:hAnsi="Times New Roman" w:cs="Times New Roman"/>
        </w:rPr>
        <w:t xml:space="preserve">i wpisu </w:t>
      </w:r>
      <w:r w:rsidR="001745DE">
        <w:rPr>
          <w:rFonts w:ascii="Times New Roman" w:hAnsi="Times New Roman" w:cs="Times New Roman"/>
        </w:rPr>
        <w:t>do</w:t>
      </w:r>
      <w:r w:rsidRPr="00B940EA">
        <w:rPr>
          <w:rFonts w:ascii="Times New Roman" w:hAnsi="Times New Roman" w:cs="Times New Roman"/>
        </w:rPr>
        <w:t xml:space="preserve"> rejestru jest narzędziem realizującym ten obowiązek Państwa. Mediacja </w:t>
      </w:r>
      <w:r w:rsidR="00DF22F5">
        <w:rPr>
          <w:rFonts w:ascii="Times New Roman" w:hAnsi="Times New Roman" w:cs="Times New Roman"/>
        </w:rPr>
        <w:br/>
      </w:r>
      <w:r w:rsidRPr="00B940EA">
        <w:rPr>
          <w:rFonts w:ascii="Times New Roman" w:hAnsi="Times New Roman" w:cs="Times New Roman"/>
        </w:rPr>
        <w:t>ze skierowania sądu jest element</w:t>
      </w:r>
      <w:r w:rsidR="00064D39">
        <w:rPr>
          <w:rFonts w:ascii="Times New Roman" w:hAnsi="Times New Roman" w:cs="Times New Roman"/>
        </w:rPr>
        <w:t>em</w:t>
      </w:r>
      <w:r w:rsidRPr="00B940EA">
        <w:rPr>
          <w:rFonts w:ascii="Times New Roman" w:hAnsi="Times New Roman" w:cs="Times New Roman"/>
        </w:rPr>
        <w:t xml:space="preserve"> postępowania sądowego. Budowani</w:t>
      </w:r>
      <w:r w:rsidR="00064D39">
        <w:rPr>
          <w:rFonts w:ascii="Times New Roman" w:hAnsi="Times New Roman" w:cs="Times New Roman"/>
        </w:rPr>
        <w:t>e</w:t>
      </w:r>
      <w:r w:rsidRPr="00B940EA">
        <w:rPr>
          <w:rFonts w:ascii="Times New Roman" w:hAnsi="Times New Roman" w:cs="Times New Roman"/>
        </w:rPr>
        <w:t xml:space="preserve"> zaufania obywateli do tej formy rozwiązywania konfliktu wymaga stworzenia odpowiednich narzędzi, przy jednoczesnym stworzeniu bazy profesjonalnych mediatorów sądowych dostępnych dla sędziów kierujących sprawy do mediacji.  </w:t>
      </w:r>
    </w:p>
    <w:p w14:paraId="39C931CA" w14:textId="3938FD16" w:rsidR="002743B7" w:rsidRPr="002743B7" w:rsidRDefault="002743B7" w:rsidP="002743B7">
      <w:pPr>
        <w:tabs>
          <w:tab w:val="left" w:pos="3135"/>
        </w:tabs>
        <w:spacing w:after="120" w:line="360" w:lineRule="auto"/>
        <w:jc w:val="both"/>
        <w:rPr>
          <w:rFonts w:ascii="Times New Roman" w:hAnsi="Times New Roman" w:cs="Times New Roman"/>
        </w:rPr>
      </w:pPr>
      <w:r w:rsidRPr="002743B7">
        <w:rPr>
          <w:rFonts w:ascii="Times New Roman" w:hAnsi="Times New Roman" w:cs="Times New Roman"/>
        </w:rPr>
        <w:t>W projektowanych przepisach przewidziano</w:t>
      </w:r>
      <w:r w:rsidR="009C2A2D">
        <w:rPr>
          <w:rFonts w:ascii="Times New Roman" w:hAnsi="Times New Roman" w:cs="Times New Roman"/>
        </w:rPr>
        <w:t xml:space="preserve"> także</w:t>
      </w:r>
      <w:r w:rsidRPr="002743B7">
        <w:rPr>
          <w:rFonts w:ascii="Times New Roman" w:hAnsi="Times New Roman" w:cs="Times New Roman"/>
        </w:rPr>
        <w:t xml:space="preserve"> szczególną procedurę dla osób dotychczas wpisanych na listę stałych mediatorów lub do wykazów instytucji i osób uprawnionych do prowadzenia postępowania mediacyjnego na podstawie przepisów dotychczasowych. Zgodnie z przepisami przejściowymi, osoby te będą mogły ubiegać się o wpis do Krajowego Rejestru Mediatorów na uproszczonych zasadach.</w:t>
      </w:r>
    </w:p>
    <w:p w14:paraId="7687E5A0" w14:textId="56DEA980" w:rsidR="002743B7" w:rsidRPr="002743B7" w:rsidRDefault="002743B7" w:rsidP="002743B7">
      <w:pPr>
        <w:tabs>
          <w:tab w:val="left" w:pos="3135"/>
        </w:tabs>
        <w:spacing w:after="120" w:line="360" w:lineRule="auto"/>
        <w:jc w:val="both"/>
        <w:rPr>
          <w:rFonts w:ascii="Times New Roman" w:hAnsi="Times New Roman" w:cs="Times New Roman"/>
        </w:rPr>
      </w:pPr>
      <w:r w:rsidRPr="002743B7">
        <w:rPr>
          <w:rFonts w:ascii="Times New Roman" w:hAnsi="Times New Roman" w:cs="Times New Roman"/>
        </w:rPr>
        <w:t xml:space="preserve">Rozwiązanie to jest proporcjonalne i uzasadnione, ponieważ dotyczy osób, które już wcześniej zostały pozytywnie zweryfikowane przez </w:t>
      </w:r>
      <w:r>
        <w:rPr>
          <w:rFonts w:ascii="Times New Roman" w:hAnsi="Times New Roman" w:cs="Times New Roman"/>
        </w:rPr>
        <w:t>prezesów sądów okręgowych</w:t>
      </w:r>
      <w:r w:rsidRPr="002743B7">
        <w:rPr>
          <w:rFonts w:ascii="Times New Roman" w:hAnsi="Times New Roman" w:cs="Times New Roman"/>
        </w:rPr>
        <w:t xml:space="preserve"> lub inne uprawnione podmioty i posiadają udokumentowaną praktykę mediacyjną. Ich działalność w zakresie mediacji została już w przeszłości formalnie uznana, a ich kwalifikacje były podstawą do wpisu do istniejących </w:t>
      </w:r>
      <w:r>
        <w:rPr>
          <w:rFonts w:ascii="Times New Roman" w:hAnsi="Times New Roman" w:cs="Times New Roman"/>
        </w:rPr>
        <w:t>list/wykazów.</w:t>
      </w:r>
      <w:r w:rsidRPr="002743B7">
        <w:rPr>
          <w:rFonts w:ascii="Times New Roman" w:hAnsi="Times New Roman" w:cs="Times New Roman"/>
        </w:rPr>
        <w:t xml:space="preserve"> Tym samym istnieje uzasadnione domniemanie, że spełniają one standardy wymagane dla prowadzenia mediacji, co przemawia za przyjęciem uproszczonej procedury dla tej grupy.</w:t>
      </w:r>
    </w:p>
    <w:p w14:paraId="568123C2" w14:textId="27FCDF92" w:rsidR="002743B7" w:rsidRPr="002743B7" w:rsidRDefault="002743B7" w:rsidP="002743B7">
      <w:pPr>
        <w:tabs>
          <w:tab w:val="left" w:pos="3135"/>
        </w:tabs>
        <w:spacing w:after="120" w:line="360" w:lineRule="auto"/>
        <w:jc w:val="both"/>
        <w:rPr>
          <w:rFonts w:ascii="Times New Roman" w:hAnsi="Times New Roman" w:cs="Times New Roman"/>
        </w:rPr>
      </w:pPr>
      <w:r w:rsidRPr="002743B7">
        <w:rPr>
          <w:rFonts w:ascii="Times New Roman" w:hAnsi="Times New Roman" w:cs="Times New Roman"/>
        </w:rPr>
        <w:t xml:space="preserve">Równocześnie zastosowanie odrębnej, pełnej procedury </w:t>
      </w:r>
      <w:r w:rsidR="009C2A2D">
        <w:rPr>
          <w:rFonts w:ascii="Times New Roman" w:hAnsi="Times New Roman" w:cs="Times New Roman"/>
        </w:rPr>
        <w:t xml:space="preserve">zgłoszeniowej </w:t>
      </w:r>
      <w:r w:rsidRPr="002743B7">
        <w:rPr>
          <w:rFonts w:ascii="Times New Roman" w:hAnsi="Times New Roman" w:cs="Times New Roman"/>
        </w:rPr>
        <w:t xml:space="preserve">wobec osób ubiegających się o wpis po raz pierwszy zapewnia zachowanie wysokich standardów kwalifikacyjnych dla nowych mediatorów. Dzięki temu możliwe jest zweryfikowanie ich przygotowania merytorycznego, </w:t>
      </w:r>
      <w:r w:rsidR="009F5048">
        <w:rPr>
          <w:rFonts w:ascii="Times New Roman" w:hAnsi="Times New Roman" w:cs="Times New Roman"/>
        </w:rPr>
        <w:t>umiejętności</w:t>
      </w:r>
      <w:r w:rsidRPr="002743B7">
        <w:rPr>
          <w:rFonts w:ascii="Times New Roman" w:hAnsi="Times New Roman" w:cs="Times New Roman"/>
        </w:rPr>
        <w:t xml:space="preserve"> oraz predyspozycji do prowadzenia mediacji – co ma kluczowe znaczenie dla </w:t>
      </w:r>
      <w:r w:rsidR="000547B2">
        <w:rPr>
          <w:rFonts w:ascii="Times New Roman" w:hAnsi="Times New Roman" w:cs="Times New Roman"/>
        </w:rPr>
        <w:t xml:space="preserve">zapewnienia wysokiej </w:t>
      </w:r>
      <w:r w:rsidRPr="002743B7">
        <w:rPr>
          <w:rFonts w:ascii="Times New Roman" w:hAnsi="Times New Roman" w:cs="Times New Roman"/>
        </w:rPr>
        <w:t>jakości postępowań mediacyjnych.</w:t>
      </w:r>
    </w:p>
    <w:p w14:paraId="2B79FF97" w14:textId="6661CA51" w:rsidR="00064D39" w:rsidRPr="00B940EA" w:rsidRDefault="002743B7" w:rsidP="00B86F71">
      <w:pPr>
        <w:tabs>
          <w:tab w:val="left" w:pos="3135"/>
        </w:tabs>
        <w:spacing w:after="120" w:line="360" w:lineRule="auto"/>
        <w:jc w:val="both"/>
        <w:rPr>
          <w:rFonts w:ascii="Times New Roman" w:hAnsi="Times New Roman" w:cs="Times New Roman"/>
        </w:rPr>
      </w:pPr>
      <w:r w:rsidRPr="002743B7">
        <w:rPr>
          <w:rFonts w:ascii="Times New Roman" w:hAnsi="Times New Roman" w:cs="Times New Roman"/>
        </w:rPr>
        <w:t xml:space="preserve">Tym samym zróżnicowanie procedur w przepisach przejściowych ma na celu zapewnienie płynnego przejścia do nowego modelu rejestracji mediatorów, przy jednoczesnym zachowaniu równowagi między uznaniem doświadczenia osób już funkcjonujących w systemie </w:t>
      </w:r>
      <w:r>
        <w:rPr>
          <w:rFonts w:ascii="Times New Roman" w:hAnsi="Times New Roman" w:cs="Times New Roman"/>
        </w:rPr>
        <w:br/>
      </w:r>
      <w:r w:rsidRPr="002743B7">
        <w:rPr>
          <w:rFonts w:ascii="Times New Roman" w:hAnsi="Times New Roman" w:cs="Times New Roman"/>
        </w:rPr>
        <w:t xml:space="preserve">a koniecznością weryfikacji kwalifikacji nowych kandydatów. Jest to rozwiązanie racjonalne, </w:t>
      </w:r>
      <w:r w:rsidRPr="002743B7">
        <w:rPr>
          <w:rFonts w:ascii="Times New Roman" w:hAnsi="Times New Roman" w:cs="Times New Roman"/>
        </w:rPr>
        <w:lastRenderedPageBreak/>
        <w:t>proporcjonalne i służące realizacji celów projektu, w tym przede wszystkim zapewnieniu profesjonalizmu i rzetelności osób wpisywanych do Krajowego Rejestru Mediatorów.</w:t>
      </w:r>
    </w:p>
    <w:p w14:paraId="71081961" w14:textId="77777777" w:rsidR="008A663B" w:rsidRDefault="00B86F71" w:rsidP="008A663B">
      <w:pPr>
        <w:spacing w:line="360" w:lineRule="auto"/>
        <w:jc w:val="both"/>
        <w:rPr>
          <w:rFonts w:ascii="Times New Roman" w:hAnsi="Times New Roman" w:cs="Times New Roman"/>
          <w:b/>
          <w:bCs/>
        </w:rPr>
      </w:pPr>
      <w:r w:rsidRPr="00B940EA">
        <w:rPr>
          <w:rFonts w:ascii="Times New Roman" w:hAnsi="Times New Roman" w:cs="Times New Roman"/>
        </w:rPr>
        <w:t xml:space="preserve">W związku z tym, należy uznać, że </w:t>
      </w:r>
      <w:r w:rsidRPr="009F5048">
        <w:rPr>
          <w:rFonts w:ascii="Times New Roman" w:hAnsi="Times New Roman" w:cs="Times New Roman"/>
          <w:u w:val="single"/>
        </w:rPr>
        <w:t>projektowane przepisy ustawy są zgodne z zasadą uzasadnionego i niedyskryminującego charakteru regulacji, gdyż cele ich wprowadzenia służą w pełni interesowi publicznemu, jakim jest zapewnienie wysokiego poziomu świadczenia usług mediacyjnych</w:t>
      </w:r>
      <w:r w:rsidRPr="009F5048">
        <w:rPr>
          <w:rFonts w:ascii="Times New Roman" w:hAnsi="Times New Roman" w:cs="Times New Roman"/>
          <w:color w:val="FF0000"/>
          <w:u w:val="single"/>
        </w:rPr>
        <w:t xml:space="preserve">. </w:t>
      </w:r>
    </w:p>
    <w:p w14:paraId="67E9C03F" w14:textId="239D947E" w:rsidR="00DE7327" w:rsidRPr="008A663B" w:rsidRDefault="00DE7327" w:rsidP="008A663B">
      <w:pPr>
        <w:pStyle w:val="Akapitzlist"/>
        <w:numPr>
          <w:ilvl w:val="0"/>
          <w:numId w:val="2"/>
        </w:numPr>
        <w:spacing w:line="360" w:lineRule="auto"/>
        <w:jc w:val="both"/>
        <w:rPr>
          <w:rFonts w:ascii="Times New Roman" w:eastAsia="Times New Roman" w:hAnsi="Times New Roman" w:cs="Times New Roman"/>
          <w:b/>
          <w:bCs/>
          <w:kern w:val="3"/>
          <w14:ligatures w14:val="none"/>
        </w:rPr>
      </w:pPr>
      <w:r w:rsidRPr="008A663B">
        <w:rPr>
          <w:rFonts w:ascii="Times New Roman" w:eastAsia="Times New Roman" w:hAnsi="Times New Roman" w:cs="Times New Roman"/>
          <w:b/>
          <w:bCs/>
          <w:kern w:val="3"/>
          <w14:ligatures w14:val="none"/>
        </w:rPr>
        <w:t xml:space="preserve">Zakres szkolenia </w:t>
      </w:r>
    </w:p>
    <w:p w14:paraId="54EF23B3" w14:textId="22634DAA" w:rsidR="004D0763" w:rsidRPr="00B940EA" w:rsidRDefault="00DE7327" w:rsidP="004D0763">
      <w:pPr>
        <w:tabs>
          <w:tab w:val="left" w:pos="3135"/>
        </w:tabs>
        <w:spacing w:after="120" w:line="360" w:lineRule="auto"/>
        <w:jc w:val="both"/>
        <w:rPr>
          <w:rFonts w:ascii="Times New Roman" w:hAnsi="Times New Roman" w:cs="Times New Roman"/>
        </w:rPr>
      </w:pPr>
      <w:r>
        <w:rPr>
          <w:rFonts w:ascii="Times New Roman" w:hAnsi="Times New Roman" w:cs="Times New Roman"/>
        </w:rPr>
        <w:t>P</w:t>
      </w:r>
      <w:r w:rsidR="004D0763" w:rsidRPr="00B940EA">
        <w:rPr>
          <w:rFonts w:ascii="Times New Roman" w:hAnsi="Times New Roman" w:cs="Times New Roman"/>
        </w:rPr>
        <w:t xml:space="preserve">rzyjęty w projekcie ustawy </w:t>
      </w:r>
      <w:r w:rsidR="004D0763" w:rsidRPr="00B940EA">
        <w:rPr>
          <w:rFonts w:ascii="Times New Roman" w:hAnsi="Times New Roman" w:cs="Times New Roman"/>
          <w:u w:val="single"/>
        </w:rPr>
        <w:t>zakres szkolenia oraz liczba godzin szkolenia</w:t>
      </w:r>
      <w:r w:rsidR="004D0763" w:rsidRPr="00B940EA">
        <w:rPr>
          <w:rFonts w:ascii="Times New Roman" w:hAnsi="Times New Roman" w:cs="Times New Roman"/>
        </w:rPr>
        <w:t xml:space="preserve"> został określony zgodnie ze </w:t>
      </w:r>
      <w:r w:rsidR="004D0763" w:rsidRPr="00B940EA">
        <w:rPr>
          <w:rFonts w:ascii="Times New Roman" w:hAnsi="Times New Roman" w:cs="Times New Roman"/>
          <w:i/>
          <w:iCs/>
        </w:rPr>
        <w:t>Standardami Szkolenia Mediatorów rekomendowanymi przez Społeczną Radę ds. Alternatywnych Metod Rozwiązywania Sporów przy Ministrze Sprawiedliwości (Rada ADR)</w:t>
      </w:r>
      <w:r w:rsidR="004D0763" w:rsidRPr="00B940EA">
        <w:rPr>
          <w:rStyle w:val="Odwoanieprzypisudolnego"/>
          <w:rFonts w:ascii="Times New Roman" w:hAnsi="Times New Roman" w:cs="Times New Roman"/>
          <w:i/>
          <w:iCs/>
        </w:rPr>
        <w:footnoteReference w:id="3"/>
      </w:r>
      <w:r w:rsidR="004D0763" w:rsidRPr="00B940EA">
        <w:rPr>
          <w:rFonts w:ascii="Times New Roman" w:hAnsi="Times New Roman" w:cs="Times New Roman"/>
          <w:i/>
          <w:iCs/>
        </w:rPr>
        <w:t xml:space="preserve">, </w:t>
      </w:r>
      <w:r w:rsidR="004D0763" w:rsidRPr="00B940EA">
        <w:rPr>
          <w:rFonts w:ascii="Times New Roman" w:hAnsi="Times New Roman" w:cs="Times New Roman"/>
        </w:rPr>
        <w:t>stanowiący</w:t>
      </w:r>
      <w:r w:rsidR="00A168A8">
        <w:rPr>
          <w:rFonts w:ascii="Times New Roman" w:hAnsi="Times New Roman" w:cs="Times New Roman"/>
        </w:rPr>
        <w:t>mi</w:t>
      </w:r>
      <w:r w:rsidR="004D0763" w:rsidRPr="00B940EA">
        <w:rPr>
          <w:rFonts w:ascii="Times New Roman" w:hAnsi="Times New Roman" w:cs="Times New Roman"/>
          <w:i/>
          <w:iCs/>
        </w:rPr>
        <w:t xml:space="preserve"> </w:t>
      </w:r>
      <w:r w:rsidR="004D0763" w:rsidRPr="00B940EA">
        <w:rPr>
          <w:rFonts w:ascii="Times New Roman" w:hAnsi="Times New Roman" w:cs="Times New Roman"/>
        </w:rPr>
        <w:t>Załącznik nr 1 do Uchwały Nr 1/2023 Społecznej Rady do spraw Alternatywnych Metod Rozwiazywania Sporów przy Ministrze Sprawiedliwości z dnia 23 marca 2023 r.</w:t>
      </w:r>
      <w:r w:rsidR="004D0763" w:rsidRPr="00B940EA">
        <w:rPr>
          <w:rStyle w:val="Odwoanieprzypisudolnego"/>
          <w:rFonts w:ascii="Times New Roman" w:hAnsi="Times New Roman" w:cs="Times New Roman"/>
        </w:rPr>
        <w:footnoteReference w:id="4"/>
      </w:r>
      <w:r w:rsidR="004D0763" w:rsidRPr="00B940EA">
        <w:rPr>
          <w:rFonts w:ascii="Times New Roman" w:hAnsi="Times New Roman" w:cs="Times New Roman"/>
        </w:rPr>
        <w:t xml:space="preserve">. Celem uchwalenia ww. Standardów, było zapewnienie wysokiego poziomu kształcenia mediatorów i mediatorek oraz profesjonalizacja zawodu. W dokumencie tym określono: </w:t>
      </w:r>
      <w:r w:rsidR="004D0763" w:rsidRPr="00F7002B">
        <w:rPr>
          <w:rFonts w:ascii="Times New Roman" w:hAnsi="Times New Roman" w:cs="Times New Roman"/>
          <w:i/>
          <w:iCs/>
        </w:rPr>
        <w:t>Standardy dotyczące osób prowadzących szkolenie, Standardy dotyczące organizacji szkolenia, Rekomendowane formy szkolenia</w:t>
      </w:r>
      <w:r w:rsidR="004D0763" w:rsidRPr="00B940EA">
        <w:rPr>
          <w:rFonts w:ascii="Times New Roman" w:hAnsi="Times New Roman" w:cs="Times New Roman"/>
        </w:rPr>
        <w:t xml:space="preserve"> oraz </w:t>
      </w:r>
      <w:r w:rsidR="004D0763" w:rsidRPr="00F7002B">
        <w:rPr>
          <w:rFonts w:ascii="Times New Roman" w:hAnsi="Times New Roman" w:cs="Times New Roman"/>
          <w:i/>
          <w:iCs/>
        </w:rPr>
        <w:t>Programy szkoleń</w:t>
      </w:r>
      <w:r w:rsidR="004D0763" w:rsidRPr="00B940EA">
        <w:rPr>
          <w:rFonts w:ascii="Times New Roman" w:hAnsi="Times New Roman" w:cs="Times New Roman"/>
        </w:rPr>
        <w:t>: szkolenia bazowego oraz szkoleń specjalistycznych (Mediacje w konfliktach rówieśniczych, szkolnych, nieletnich sprawców czynu karalnego, Mediacje w sprawach karnych i o wykroczenia, Mediacje w sprawach rodzinnych, Mediacje w sprawach cywilnych i gospodarczych, Mediacje w sprawach pracowniczych oraz Mediacje w sprawach administracyjnych),</w:t>
      </w:r>
      <w:r w:rsidR="004D0763" w:rsidRPr="00B940EA">
        <w:rPr>
          <w:rFonts w:ascii="Times New Roman" w:hAnsi="Times New Roman" w:cs="Times New Roman"/>
          <w:b/>
          <w:bCs/>
        </w:rPr>
        <w:t xml:space="preserve"> </w:t>
      </w:r>
      <w:r w:rsidR="004D0763" w:rsidRPr="00B940EA">
        <w:rPr>
          <w:rFonts w:ascii="Times New Roman" w:hAnsi="Times New Roman" w:cs="Times New Roman"/>
        </w:rPr>
        <w:t>określając jednocześnie liczbę godzin dla każdego szkolenia, tj.:</w:t>
      </w:r>
      <w:r w:rsidR="004D0763">
        <w:rPr>
          <w:rFonts w:ascii="Times New Roman" w:hAnsi="Times New Roman" w:cs="Times New Roman"/>
        </w:rPr>
        <w:t xml:space="preserve"> szkolenie bazowe</w:t>
      </w:r>
      <w:r w:rsidR="004D0763" w:rsidRPr="00B940EA">
        <w:rPr>
          <w:rFonts w:ascii="Times New Roman" w:hAnsi="Times New Roman" w:cs="Times New Roman"/>
        </w:rPr>
        <w:t xml:space="preserve"> mediatorów - 40 h dydaktycznych</w:t>
      </w:r>
      <w:r w:rsidR="004D0763">
        <w:rPr>
          <w:rFonts w:ascii="Times New Roman" w:hAnsi="Times New Roman" w:cs="Times New Roman"/>
        </w:rPr>
        <w:t xml:space="preserve">, </w:t>
      </w:r>
      <w:r w:rsidR="004D0763" w:rsidRPr="00B940EA">
        <w:rPr>
          <w:rFonts w:ascii="Times New Roman" w:hAnsi="Times New Roman" w:cs="Times New Roman"/>
        </w:rPr>
        <w:t>szkolenia w konfliktach rówieśniczych, szkolnych, nieletnich sprawców czynu karalnego - 60 h dydaktycznych</w:t>
      </w:r>
      <w:r w:rsidR="004D0763">
        <w:rPr>
          <w:rFonts w:ascii="Times New Roman" w:hAnsi="Times New Roman" w:cs="Times New Roman"/>
        </w:rPr>
        <w:t>,</w:t>
      </w:r>
      <w:r w:rsidR="004D0763" w:rsidRPr="00B940EA">
        <w:rPr>
          <w:rFonts w:ascii="Times New Roman" w:hAnsi="Times New Roman" w:cs="Times New Roman"/>
        </w:rPr>
        <w:t xml:space="preserve"> szkolenia w sprawach karnych i o wykroczenia - 40 h dydaktycznych</w:t>
      </w:r>
      <w:r w:rsidR="004D0763">
        <w:rPr>
          <w:rFonts w:ascii="Times New Roman" w:hAnsi="Times New Roman" w:cs="Times New Roman"/>
        </w:rPr>
        <w:t xml:space="preserve">, </w:t>
      </w:r>
      <w:r w:rsidR="004D0763" w:rsidRPr="00B940EA">
        <w:rPr>
          <w:rFonts w:ascii="Times New Roman" w:hAnsi="Times New Roman" w:cs="Times New Roman"/>
        </w:rPr>
        <w:t>szkolenia w sprawach rodzinnych - 60 h dydaktycznych</w:t>
      </w:r>
      <w:r w:rsidR="004D0763">
        <w:rPr>
          <w:rFonts w:ascii="Times New Roman" w:hAnsi="Times New Roman" w:cs="Times New Roman"/>
        </w:rPr>
        <w:t xml:space="preserve">, </w:t>
      </w:r>
      <w:r w:rsidR="004D0763" w:rsidRPr="00B940EA">
        <w:rPr>
          <w:rFonts w:ascii="Times New Roman" w:hAnsi="Times New Roman" w:cs="Times New Roman"/>
        </w:rPr>
        <w:t>szkolenia w sprawach cywilnych i gospodarczych - 60 h dydaktycznych</w:t>
      </w:r>
      <w:r w:rsidR="004D0763">
        <w:rPr>
          <w:rFonts w:ascii="Times New Roman" w:hAnsi="Times New Roman" w:cs="Times New Roman"/>
        </w:rPr>
        <w:t xml:space="preserve">, </w:t>
      </w:r>
      <w:r w:rsidR="004D0763" w:rsidRPr="00B940EA">
        <w:rPr>
          <w:rFonts w:ascii="Times New Roman" w:hAnsi="Times New Roman" w:cs="Times New Roman"/>
        </w:rPr>
        <w:t xml:space="preserve">szkolenia w sprawach pracowniczych - 60 h dydaktycznych </w:t>
      </w:r>
      <w:r w:rsidR="004D0763">
        <w:rPr>
          <w:rFonts w:ascii="Times New Roman" w:hAnsi="Times New Roman" w:cs="Times New Roman"/>
        </w:rPr>
        <w:t xml:space="preserve">oraz </w:t>
      </w:r>
      <w:r w:rsidR="004D0763" w:rsidRPr="00B940EA">
        <w:rPr>
          <w:rFonts w:ascii="Times New Roman" w:hAnsi="Times New Roman" w:cs="Times New Roman"/>
        </w:rPr>
        <w:t xml:space="preserve">szkolenia w sprawach administracyjnych - 40h dydaktycznych. </w:t>
      </w:r>
    </w:p>
    <w:p w14:paraId="2BEC7440" w14:textId="2EF99E7E" w:rsidR="003B65BB" w:rsidRPr="00B277E8" w:rsidRDefault="004D0763" w:rsidP="00B940EA">
      <w:pPr>
        <w:tabs>
          <w:tab w:val="left" w:pos="3135"/>
        </w:tabs>
        <w:spacing w:after="120" w:line="360" w:lineRule="auto"/>
        <w:jc w:val="both"/>
        <w:rPr>
          <w:rFonts w:ascii="Times New Roman" w:hAnsi="Times New Roman" w:cs="Times New Roman"/>
        </w:rPr>
      </w:pPr>
      <w:r w:rsidRPr="00B940EA">
        <w:rPr>
          <w:rFonts w:ascii="Times New Roman" w:hAnsi="Times New Roman" w:cs="Times New Roman"/>
        </w:rPr>
        <w:lastRenderedPageBreak/>
        <w:t>Podobne rozwiązania zostały wdrożone w innych Państwach Unii Europejskiej</w:t>
      </w:r>
      <w:r>
        <w:rPr>
          <w:rFonts w:ascii="Times New Roman" w:hAnsi="Times New Roman" w:cs="Times New Roman"/>
        </w:rPr>
        <w:t>, gdzie r</w:t>
      </w:r>
      <w:r w:rsidRPr="00B940EA">
        <w:rPr>
          <w:rFonts w:ascii="Times New Roman" w:hAnsi="Times New Roman" w:cs="Times New Roman"/>
        </w:rPr>
        <w:t xml:space="preserve">ozpoczęcie wykonywania zawodu mediatora jest ściśle związane z wstępnym szkoleniem </w:t>
      </w:r>
      <w:r w:rsidR="009C2A2D">
        <w:rPr>
          <w:rFonts w:ascii="Times New Roman" w:hAnsi="Times New Roman" w:cs="Times New Roman"/>
        </w:rPr>
        <w:br/>
      </w:r>
      <w:r w:rsidRPr="00B940EA">
        <w:rPr>
          <w:rFonts w:ascii="Times New Roman" w:hAnsi="Times New Roman" w:cs="Times New Roman"/>
        </w:rPr>
        <w:t>w zakresie mediacji. Międzynarodowo uznana minimalna zalecana długość podstawowego szkolenia w zakresie mediacji wynosi 40 godzin, zgodnie z zaleceniem Europejskiej Komisji ds. Efektywności Wymiaru Sprawiedliwości (CEPEJ) Rady Europy. Jednakże</w:t>
      </w:r>
      <w:r>
        <w:rPr>
          <w:rFonts w:ascii="Times New Roman" w:hAnsi="Times New Roman" w:cs="Times New Roman"/>
        </w:rPr>
        <w:t>,</w:t>
      </w:r>
      <w:r w:rsidRPr="00B940EA">
        <w:rPr>
          <w:rFonts w:ascii="Times New Roman" w:hAnsi="Times New Roman" w:cs="Times New Roman"/>
        </w:rPr>
        <w:t xml:space="preserve"> państwa członkowskie UE stosują różne wymagania kwalifikacyjne w odniesieniu do długości szkolenia. Począwszy od podstawowych 40 godzin na Litwie, 50 godzin szkolenia podstawowego obowiązującego we Włoszech, z kursami przypominającymi z zakresu mediacji trwającymi 18 godzin co 2 lata dla mediatorów cywilnych i handlowych, 60 godzin szkolenia zarówno w Belgii, jak i Bułgarii, poprzez wymagania Niemiec dotyczące co najmniej 120 godzin szkolenia podstawowego lub zróżnicowane wymagania Portugalii, które każda organizacja szkoleniowa w zakresie mediacji ustala samodzielnie, aż po wymagania Malty dotyczące posiadania tytułu magistra mediacji uzyskanego na uniwersytecie.  Tak duże różnice między podstawowym szkoleniem certyfikacyjnym w zakresie mediacji a minimalnym czasem trwania tego szkolenia podkreślają rozbieżności w krajowych standardach dotyczących dostępu do zawodu mediatora w całej UE. Oznacza to również zupełnie różne standardy jakości </w:t>
      </w:r>
      <w:r w:rsidR="00F7002B">
        <w:rPr>
          <w:rFonts w:ascii="Times New Roman" w:hAnsi="Times New Roman" w:cs="Times New Roman"/>
        </w:rPr>
        <w:br/>
      </w:r>
      <w:r w:rsidRPr="00B940EA">
        <w:rPr>
          <w:rFonts w:ascii="Times New Roman" w:hAnsi="Times New Roman" w:cs="Times New Roman"/>
        </w:rPr>
        <w:t>i oczekiwania wobec profesjonalnych mediatorów</w:t>
      </w:r>
      <w:r w:rsidRPr="00B940EA">
        <w:rPr>
          <w:rStyle w:val="Odwoanieprzypisudolnego"/>
          <w:rFonts w:ascii="Times New Roman" w:hAnsi="Times New Roman" w:cs="Times New Roman"/>
        </w:rPr>
        <w:footnoteReference w:id="5"/>
      </w:r>
      <w:r w:rsidRPr="00B940EA">
        <w:rPr>
          <w:rFonts w:ascii="Times New Roman" w:hAnsi="Times New Roman" w:cs="Times New Roman"/>
        </w:rPr>
        <w:t>.</w:t>
      </w:r>
    </w:p>
    <w:p w14:paraId="12582751" w14:textId="7889FE15" w:rsidR="00B277E8" w:rsidRPr="00552583" w:rsidRDefault="00B277E8" w:rsidP="00B277E8">
      <w:pPr>
        <w:tabs>
          <w:tab w:val="left" w:pos="3135"/>
        </w:tabs>
        <w:spacing w:after="120" w:line="360" w:lineRule="auto"/>
        <w:jc w:val="both"/>
        <w:rPr>
          <w:rFonts w:ascii="Times New Roman" w:hAnsi="Times New Roman" w:cs="Times New Roman"/>
        </w:rPr>
      </w:pPr>
      <w:r>
        <w:rPr>
          <w:rFonts w:ascii="Times New Roman" w:hAnsi="Times New Roman" w:cs="Times New Roman"/>
        </w:rPr>
        <w:t>Konkludując, w</w:t>
      </w:r>
      <w:r w:rsidRPr="00552583">
        <w:rPr>
          <w:rFonts w:ascii="Times New Roman" w:hAnsi="Times New Roman" w:cs="Times New Roman"/>
        </w:rPr>
        <w:t>ymagania określone względem instytucji szkolących uznać należy za proporcjonalne i niezbędne do realizacji celu, dla którego zostały powołane, bowiem ich podstawowym zadaniem jest zapewnienie odpowiedniej jakości kształcenia kandydatów na mediatorów oraz zagwarantowanie, że osoby kończące szkolenie będą posiadały nie tylko wiedzę teoretyczną, ale również praktyczne umiejętności niezbędne do wykonywania tej odpowiedzialnej funkcji w systemie wymiaru sprawiedliwości.</w:t>
      </w:r>
    </w:p>
    <w:p w14:paraId="611A6718" w14:textId="3D0B7908" w:rsidR="003B65BB" w:rsidRPr="00B277E8" w:rsidRDefault="00B277E8" w:rsidP="00B940EA">
      <w:pPr>
        <w:tabs>
          <w:tab w:val="left" w:pos="3135"/>
        </w:tabs>
        <w:spacing w:after="120" w:line="360" w:lineRule="auto"/>
        <w:jc w:val="both"/>
        <w:rPr>
          <w:rFonts w:ascii="Times New Roman" w:hAnsi="Times New Roman" w:cs="Times New Roman"/>
        </w:rPr>
      </w:pPr>
      <w:r w:rsidRPr="00552583">
        <w:rPr>
          <w:rFonts w:ascii="Times New Roman" w:hAnsi="Times New Roman" w:cs="Times New Roman"/>
        </w:rPr>
        <w:t xml:space="preserve">Wymogi te nie są nadmierne ani arbitralne – odpowiadają charakterowi zadań, jakie stoją przed instytucjami szkolącymi, oraz specyfice zawodu mediatora, który wymaga nie tylko kompetencji merytorycznych, ale także wysokich standardów etycznych, interpersonalnych </w:t>
      </w:r>
      <w:r w:rsidR="00F7002B">
        <w:rPr>
          <w:rFonts w:ascii="Times New Roman" w:hAnsi="Times New Roman" w:cs="Times New Roman"/>
        </w:rPr>
        <w:br/>
      </w:r>
      <w:r w:rsidRPr="00552583">
        <w:rPr>
          <w:rFonts w:ascii="Times New Roman" w:hAnsi="Times New Roman" w:cs="Times New Roman"/>
        </w:rPr>
        <w:t>i psychologicznych. W konsekwencji, regulacje te pozostają w zgodzie z zasadą proporcjonalności – są adekwatne, konieczne i służące ochronie ważnego dobra, jakim jest zapewnienie profesjonalnej kadry mediatorów w systemie prawnym.</w:t>
      </w:r>
    </w:p>
    <w:p w14:paraId="56BC9E13" w14:textId="77777777" w:rsidR="00B86F71" w:rsidRDefault="00B86F71" w:rsidP="00B940EA">
      <w:pPr>
        <w:spacing w:line="360" w:lineRule="auto"/>
        <w:jc w:val="both"/>
        <w:rPr>
          <w:rFonts w:ascii="Times New Roman" w:hAnsi="Times New Roman" w:cs="Times New Roman"/>
          <w:color w:val="FF0000"/>
        </w:rPr>
      </w:pPr>
    </w:p>
    <w:p w14:paraId="267AD991" w14:textId="116FD7E1" w:rsidR="00B277E8" w:rsidRPr="00D4337F" w:rsidRDefault="00B86F71" w:rsidP="00B940EA">
      <w:pPr>
        <w:pStyle w:val="Akapitzlist"/>
        <w:numPr>
          <w:ilvl w:val="0"/>
          <w:numId w:val="2"/>
        </w:numPr>
        <w:spacing w:line="360" w:lineRule="auto"/>
        <w:jc w:val="both"/>
        <w:rPr>
          <w:rFonts w:ascii="Times New Roman" w:hAnsi="Times New Roman" w:cs="Times New Roman"/>
          <w:b/>
          <w:bCs/>
        </w:rPr>
      </w:pPr>
      <w:r w:rsidRPr="00B86F71">
        <w:rPr>
          <w:rFonts w:ascii="Times New Roman" w:hAnsi="Times New Roman" w:cs="Times New Roman"/>
          <w:b/>
          <w:bCs/>
        </w:rPr>
        <w:lastRenderedPageBreak/>
        <w:t>Krajowy Rejestr Mediatorów</w:t>
      </w:r>
    </w:p>
    <w:p w14:paraId="46428039" w14:textId="77777777" w:rsidR="00D4337F" w:rsidRPr="00D4337F" w:rsidRDefault="00D4337F" w:rsidP="00D4337F">
      <w:pPr>
        <w:spacing w:line="360" w:lineRule="auto"/>
        <w:jc w:val="both"/>
        <w:rPr>
          <w:rFonts w:ascii="Times New Roman" w:hAnsi="Times New Roman" w:cs="Times New Roman"/>
        </w:rPr>
      </w:pPr>
      <w:r w:rsidRPr="00D4337F">
        <w:rPr>
          <w:rFonts w:ascii="Times New Roman" w:hAnsi="Times New Roman" w:cs="Times New Roman"/>
        </w:rPr>
        <w:t>Wprowadzenie Krajowego Rejestru Mediatorów należy ocenić jako działanie zarówno konieczne, jak i proporcjonalne w stosunku do stwierdzonych niedoskonałości obecnie funkcjonującego systemu oraz do celów, jakie ma realizować.</w:t>
      </w:r>
    </w:p>
    <w:p w14:paraId="003DD26B" w14:textId="49CF38F2" w:rsidR="00D4337F" w:rsidRPr="00D4337F" w:rsidRDefault="00D4337F" w:rsidP="00D4337F">
      <w:pPr>
        <w:spacing w:line="360" w:lineRule="auto"/>
        <w:jc w:val="both"/>
        <w:rPr>
          <w:rFonts w:ascii="Times New Roman" w:hAnsi="Times New Roman" w:cs="Times New Roman"/>
          <w:b/>
          <w:bCs/>
        </w:rPr>
      </w:pPr>
      <w:r>
        <w:rPr>
          <w:rFonts w:ascii="Times New Roman" w:hAnsi="Times New Roman" w:cs="Times New Roman"/>
          <w:b/>
          <w:bCs/>
        </w:rPr>
        <w:t>a)</w:t>
      </w:r>
      <w:r w:rsidRPr="00D4337F">
        <w:rPr>
          <w:rFonts w:ascii="Times New Roman" w:hAnsi="Times New Roman" w:cs="Times New Roman"/>
          <w:b/>
          <w:bCs/>
        </w:rPr>
        <w:t xml:space="preserve"> Brak jednolitości i rozproszenie obecnych rejestrów</w:t>
      </w:r>
    </w:p>
    <w:p w14:paraId="5EBDFFD4" w14:textId="3B3B74FC" w:rsidR="00D4337F" w:rsidRPr="00D4337F" w:rsidRDefault="00D4337F" w:rsidP="00D4337F">
      <w:pPr>
        <w:spacing w:line="360" w:lineRule="auto"/>
        <w:jc w:val="both"/>
        <w:rPr>
          <w:rFonts w:ascii="Times New Roman" w:hAnsi="Times New Roman" w:cs="Times New Roman"/>
        </w:rPr>
      </w:pPr>
      <w:r w:rsidRPr="00D4337F">
        <w:rPr>
          <w:rFonts w:ascii="Times New Roman" w:hAnsi="Times New Roman" w:cs="Times New Roman"/>
        </w:rPr>
        <w:t xml:space="preserve">Aktualnie w Polsce nie istnieje centralna baza danych mediatorów, która umożliwiałaby sprawny, szybki i rzetelny dostęp do informacji o osobach uprawnionych do prowadzenia mediacji. Listy mediatorów są prowadzone przez prezesów poszczególnych sądów okręgowych, niezależnie od siebie, w sposób nieskoordynowany, przy braku jednolitych kryteriów ich prowadzenia oraz różnym poziomie ich dostępności. </w:t>
      </w:r>
    </w:p>
    <w:p w14:paraId="3A0C4142" w14:textId="77777777" w:rsidR="00D4337F" w:rsidRPr="00D4337F" w:rsidRDefault="00D4337F" w:rsidP="00D4337F">
      <w:pPr>
        <w:spacing w:line="360" w:lineRule="auto"/>
        <w:jc w:val="both"/>
        <w:rPr>
          <w:rFonts w:ascii="Times New Roman" w:hAnsi="Times New Roman" w:cs="Times New Roman"/>
        </w:rPr>
      </w:pPr>
      <w:r w:rsidRPr="00D4337F">
        <w:rPr>
          <w:rFonts w:ascii="Times New Roman" w:hAnsi="Times New Roman" w:cs="Times New Roman"/>
        </w:rPr>
        <w:t>Taki stan rzeczy powoduje, że aktualny system ewidencji jest nieefektywny – zarówno dla obywateli, jak i instytucji publicznych. Brakuje narzędzia, które umożliwiałoby obywatelom łatwe wyszukiwanie mediatorów, porównywanie ich kompetencji czy sprawdzanie aktualności danych. Również sądy mają ograniczoną możliwość weryfikacji dostępności i doświadczenia mediatorów, do których kierują sprawy.</w:t>
      </w:r>
    </w:p>
    <w:p w14:paraId="03304FA8" w14:textId="1364E24B" w:rsidR="00D4337F" w:rsidRPr="00D4337F" w:rsidRDefault="00D4337F" w:rsidP="00D4337F">
      <w:pPr>
        <w:spacing w:line="360" w:lineRule="auto"/>
        <w:jc w:val="both"/>
        <w:rPr>
          <w:rFonts w:ascii="Times New Roman" w:hAnsi="Times New Roman" w:cs="Times New Roman"/>
          <w:b/>
          <w:bCs/>
        </w:rPr>
      </w:pPr>
      <w:r>
        <w:rPr>
          <w:rFonts w:ascii="Times New Roman" w:hAnsi="Times New Roman" w:cs="Times New Roman"/>
          <w:b/>
          <w:bCs/>
        </w:rPr>
        <w:t>b)</w:t>
      </w:r>
      <w:r w:rsidRPr="00D4337F">
        <w:rPr>
          <w:rFonts w:ascii="Times New Roman" w:hAnsi="Times New Roman" w:cs="Times New Roman"/>
          <w:b/>
          <w:bCs/>
        </w:rPr>
        <w:t xml:space="preserve"> Brak dostępu do rzetelnych danych jako bariera w korzystaniu z mediacji</w:t>
      </w:r>
    </w:p>
    <w:p w14:paraId="6F6C88DD" w14:textId="5DD1AE43" w:rsidR="00D4337F" w:rsidRPr="00D4337F" w:rsidRDefault="00D4337F" w:rsidP="00D4337F">
      <w:pPr>
        <w:spacing w:line="360" w:lineRule="auto"/>
        <w:jc w:val="both"/>
        <w:rPr>
          <w:rFonts w:ascii="Times New Roman" w:hAnsi="Times New Roman" w:cs="Times New Roman"/>
        </w:rPr>
      </w:pPr>
      <w:r w:rsidRPr="00D4337F">
        <w:rPr>
          <w:rFonts w:ascii="Times New Roman" w:hAnsi="Times New Roman" w:cs="Times New Roman"/>
        </w:rPr>
        <w:t xml:space="preserve">Dla stron postępowania </w:t>
      </w:r>
      <w:r w:rsidR="00BA2A8E">
        <w:rPr>
          <w:rFonts w:ascii="Times New Roman" w:hAnsi="Times New Roman" w:cs="Times New Roman"/>
        </w:rPr>
        <w:t xml:space="preserve">sądowego </w:t>
      </w:r>
      <w:r w:rsidRPr="00D4337F">
        <w:rPr>
          <w:rFonts w:ascii="Times New Roman" w:hAnsi="Times New Roman" w:cs="Times New Roman"/>
        </w:rPr>
        <w:t xml:space="preserve">dostęp do informacji o mediatorach – ich doświadczeniu, specjalizacjach, miejscu prowadzenia działalności – jest kluczowy dla podjęcia świadomej decyzji o wyborze mediatora i samego skorzystania z mediacji. Obecna fragmentaryczna </w:t>
      </w:r>
      <w:r w:rsidR="00467A37">
        <w:rPr>
          <w:rFonts w:ascii="Times New Roman" w:hAnsi="Times New Roman" w:cs="Times New Roman"/>
        </w:rPr>
        <w:br/>
      </w:r>
      <w:r w:rsidRPr="00D4337F">
        <w:rPr>
          <w:rFonts w:ascii="Times New Roman" w:hAnsi="Times New Roman" w:cs="Times New Roman"/>
        </w:rPr>
        <w:t xml:space="preserve">i niewystandaryzowana ewidencja mediatorów utrudnia wybór profesjonalnego </w:t>
      </w:r>
      <w:r w:rsidR="00467A37">
        <w:rPr>
          <w:rFonts w:ascii="Times New Roman" w:hAnsi="Times New Roman" w:cs="Times New Roman"/>
        </w:rPr>
        <w:br/>
      </w:r>
      <w:r w:rsidRPr="00D4337F">
        <w:rPr>
          <w:rFonts w:ascii="Times New Roman" w:hAnsi="Times New Roman" w:cs="Times New Roman"/>
        </w:rPr>
        <w:t>i kompetentnego mediatora, co może wpływać negatywnie na jakość i skuteczność mediacji jako alternatywnej metody rozwiązywania sporów.</w:t>
      </w:r>
    </w:p>
    <w:p w14:paraId="31CB8644" w14:textId="50172C29" w:rsidR="00D4337F" w:rsidRPr="00D4337F" w:rsidRDefault="00D4337F" w:rsidP="00D4337F">
      <w:pPr>
        <w:spacing w:line="360" w:lineRule="auto"/>
        <w:jc w:val="both"/>
        <w:rPr>
          <w:rFonts w:ascii="Times New Roman" w:hAnsi="Times New Roman" w:cs="Times New Roman"/>
        </w:rPr>
      </w:pPr>
      <w:r w:rsidRPr="00D4337F">
        <w:rPr>
          <w:rFonts w:ascii="Times New Roman" w:hAnsi="Times New Roman" w:cs="Times New Roman"/>
        </w:rPr>
        <w:t xml:space="preserve">W konsekwencji brak przejrzystego i jednolitego systemu informacji stanowi istotną barierę systemową i organizacyjną, która ogranicza rozwój mediacji i jej realne zastosowanie </w:t>
      </w:r>
      <w:r w:rsidR="00467A37">
        <w:rPr>
          <w:rFonts w:ascii="Times New Roman" w:hAnsi="Times New Roman" w:cs="Times New Roman"/>
        </w:rPr>
        <w:br/>
      </w:r>
      <w:r w:rsidRPr="00D4337F">
        <w:rPr>
          <w:rFonts w:ascii="Times New Roman" w:hAnsi="Times New Roman" w:cs="Times New Roman"/>
        </w:rPr>
        <w:t>w praktyce.</w:t>
      </w:r>
    </w:p>
    <w:p w14:paraId="67EAB28C" w14:textId="153CADD8" w:rsidR="00D4337F" w:rsidRPr="00D4337F" w:rsidRDefault="00D4337F" w:rsidP="00D4337F">
      <w:pPr>
        <w:spacing w:line="360" w:lineRule="auto"/>
        <w:jc w:val="both"/>
        <w:rPr>
          <w:rFonts w:ascii="Times New Roman" w:hAnsi="Times New Roman" w:cs="Times New Roman"/>
          <w:b/>
          <w:bCs/>
        </w:rPr>
      </w:pPr>
      <w:r>
        <w:rPr>
          <w:rFonts w:ascii="Times New Roman" w:hAnsi="Times New Roman" w:cs="Times New Roman"/>
          <w:b/>
          <w:bCs/>
        </w:rPr>
        <w:t>c)</w:t>
      </w:r>
      <w:r w:rsidRPr="00D4337F">
        <w:rPr>
          <w:rFonts w:ascii="Times New Roman" w:hAnsi="Times New Roman" w:cs="Times New Roman"/>
          <w:b/>
          <w:bCs/>
        </w:rPr>
        <w:t xml:space="preserve"> Wprowadzenie rejestru jako proporcjonalna odpowiedź na istniejące problemy</w:t>
      </w:r>
    </w:p>
    <w:p w14:paraId="31D08884" w14:textId="77777777" w:rsidR="00D4337F" w:rsidRPr="00D4337F" w:rsidRDefault="00D4337F" w:rsidP="00D4337F">
      <w:pPr>
        <w:spacing w:line="360" w:lineRule="auto"/>
        <w:jc w:val="both"/>
        <w:rPr>
          <w:rFonts w:ascii="Times New Roman" w:hAnsi="Times New Roman" w:cs="Times New Roman"/>
        </w:rPr>
      </w:pPr>
      <w:r w:rsidRPr="00D4337F">
        <w:rPr>
          <w:rFonts w:ascii="Times New Roman" w:hAnsi="Times New Roman" w:cs="Times New Roman"/>
        </w:rPr>
        <w:t>Utworzenie Krajowego Rejestru Mediatorów w formie elektronicznej należy ocenić jako środek proporcjonalny, który nie wykracza poza to, co jest niezbędne dla osiągnięcia wskazanych wyżej celów:</w:t>
      </w:r>
    </w:p>
    <w:p w14:paraId="2811F9C2" w14:textId="77777777" w:rsidR="00D4337F" w:rsidRPr="00D4337F" w:rsidRDefault="00D4337F" w:rsidP="00D4337F">
      <w:pPr>
        <w:numPr>
          <w:ilvl w:val="0"/>
          <w:numId w:val="6"/>
        </w:numPr>
        <w:spacing w:line="360" w:lineRule="auto"/>
        <w:jc w:val="both"/>
        <w:rPr>
          <w:rFonts w:ascii="Times New Roman" w:hAnsi="Times New Roman" w:cs="Times New Roman"/>
        </w:rPr>
      </w:pPr>
      <w:r w:rsidRPr="00BA2A8E">
        <w:rPr>
          <w:rFonts w:ascii="Times New Roman" w:hAnsi="Times New Roman" w:cs="Times New Roman"/>
        </w:rPr>
        <w:lastRenderedPageBreak/>
        <w:t>Prostota i dostępność</w:t>
      </w:r>
      <w:r w:rsidRPr="00D4337F">
        <w:rPr>
          <w:rFonts w:ascii="Times New Roman" w:hAnsi="Times New Roman" w:cs="Times New Roman"/>
        </w:rPr>
        <w:t xml:space="preserve"> – rejestr będzie bezpłatny, ogólnodostępny przez stronę internetową, intuicyjny w obsłudze dla obywateli i profesjonalnych pełnomocników.</w:t>
      </w:r>
    </w:p>
    <w:p w14:paraId="54A75E18" w14:textId="77777777" w:rsidR="00D4337F" w:rsidRPr="00BA2A8E" w:rsidRDefault="00D4337F" w:rsidP="00D4337F">
      <w:pPr>
        <w:numPr>
          <w:ilvl w:val="0"/>
          <w:numId w:val="6"/>
        </w:numPr>
        <w:spacing w:line="360" w:lineRule="auto"/>
        <w:jc w:val="both"/>
        <w:rPr>
          <w:rFonts w:ascii="Times New Roman" w:hAnsi="Times New Roman" w:cs="Times New Roman"/>
        </w:rPr>
      </w:pPr>
      <w:r w:rsidRPr="00BA2A8E">
        <w:rPr>
          <w:rFonts w:ascii="Times New Roman" w:hAnsi="Times New Roman" w:cs="Times New Roman"/>
        </w:rPr>
        <w:t>Aktualność i wiarygodność danych</w:t>
      </w:r>
      <w:r w:rsidRPr="00D4337F">
        <w:rPr>
          <w:rFonts w:ascii="Times New Roman" w:hAnsi="Times New Roman" w:cs="Times New Roman"/>
        </w:rPr>
        <w:t xml:space="preserve"> – mediatorzy będą zobowiązani do bieżącej </w:t>
      </w:r>
      <w:r w:rsidRPr="00BA2A8E">
        <w:rPr>
          <w:rFonts w:ascii="Times New Roman" w:hAnsi="Times New Roman" w:cs="Times New Roman"/>
        </w:rPr>
        <w:t>aktualizacji informacji, co pozwoli na budowanie zaufania do instytucji mediacji.</w:t>
      </w:r>
    </w:p>
    <w:p w14:paraId="33D197A9" w14:textId="24060959" w:rsidR="00D4337F" w:rsidRPr="00D4337F" w:rsidRDefault="00D4337F" w:rsidP="00D4337F">
      <w:pPr>
        <w:numPr>
          <w:ilvl w:val="0"/>
          <w:numId w:val="6"/>
        </w:numPr>
        <w:spacing w:line="360" w:lineRule="auto"/>
        <w:jc w:val="both"/>
        <w:rPr>
          <w:rFonts w:ascii="Times New Roman" w:hAnsi="Times New Roman" w:cs="Times New Roman"/>
        </w:rPr>
      </w:pPr>
      <w:r w:rsidRPr="00BA2A8E">
        <w:rPr>
          <w:rFonts w:ascii="Times New Roman" w:hAnsi="Times New Roman" w:cs="Times New Roman"/>
        </w:rPr>
        <w:t>Standaryzacja i przejrzystość</w:t>
      </w:r>
      <w:r w:rsidRPr="00D4337F">
        <w:rPr>
          <w:rFonts w:ascii="Times New Roman" w:hAnsi="Times New Roman" w:cs="Times New Roman"/>
        </w:rPr>
        <w:t xml:space="preserve"> – rejestr wprowadzi jednolite zasady ewidencjonowania mediatorów w całym kraju, eliminując chaos informacyjny wynikający </w:t>
      </w:r>
      <w:r w:rsidR="00467A37">
        <w:rPr>
          <w:rFonts w:ascii="Times New Roman" w:hAnsi="Times New Roman" w:cs="Times New Roman"/>
        </w:rPr>
        <w:br/>
      </w:r>
      <w:r w:rsidRPr="00D4337F">
        <w:rPr>
          <w:rFonts w:ascii="Times New Roman" w:hAnsi="Times New Roman" w:cs="Times New Roman"/>
        </w:rPr>
        <w:t>z funkcjonowania niezależnych list prowadzonych przez prezesów sądów</w:t>
      </w:r>
      <w:r w:rsidR="00BA2A8E">
        <w:rPr>
          <w:rFonts w:ascii="Times New Roman" w:hAnsi="Times New Roman" w:cs="Times New Roman"/>
        </w:rPr>
        <w:t xml:space="preserve"> okręgowych</w:t>
      </w:r>
      <w:r w:rsidRPr="00D4337F">
        <w:rPr>
          <w:rFonts w:ascii="Times New Roman" w:hAnsi="Times New Roman" w:cs="Times New Roman"/>
        </w:rPr>
        <w:t>.</w:t>
      </w:r>
    </w:p>
    <w:p w14:paraId="0AB3F92D" w14:textId="77777777" w:rsidR="00D4337F" w:rsidRPr="00D4337F" w:rsidRDefault="00D4337F" w:rsidP="00D4337F">
      <w:pPr>
        <w:numPr>
          <w:ilvl w:val="0"/>
          <w:numId w:val="6"/>
        </w:numPr>
        <w:spacing w:line="360" w:lineRule="auto"/>
        <w:jc w:val="both"/>
        <w:rPr>
          <w:rFonts w:ascii="Times New Roman" w:hAnsi="Times New Roman" w:cs="Times New Roman"/>
        </w:rPr>
      </w:pPr>
      <w:r w:rsidRPr="00BA2A8E">
        <w:rPr>
          <w:rFonts w:ascii="Times New Roman" w:hAnsi="Times New Roman" w:cs="Times New Roman"/>
        </w:rPr>
        <w:t>Brak nadmiernej ingerencji</w:t>
      </w:r>
      <w:r w:rsidRPr="00D4337F">
        <w:rPr>
          <w:rFonts w:ascii="Times New Roman" w:hAnsi="Times New Roman" w:cs="Times New Roman"/>
        </w:rPr>
        <w:t xml:space="preserve"> – rejestr nie wprowadza nadmiernych obciążeń administracyjnych ani finansowych dla mediatorów, nie ogranicza dostępu do zawodu, a jedynie porządkuje i systematyzuje informacje o osobach wykonujących działalność mediacyjną.</w:t>
      </w:r>
    </w:p>
    <w:p w14:paraId="356AF177" w14:textId="418DF4F7" w:rsidR="00D4337F" w:rsidRPr="00D4337F" w:rsidRDefault="00D4337F" w:rsidP="00D4337F">
      <w:pPr>
        <w:spacing w:line="360" w:lineRule="auto"/>
        <w:jc w:val="both"/>
        <w:rPr>
          <w:rFonts w:ascii="Times New Roman" w:hAnsi="Times New Roman" w:cs="Times New Roman"/>
          <w:b/>
          <w:bCs/>
        </w:rPr>
      </w:pPr>
      <w:r>
        <w:rPr>
          <w:rFonts w:ascii="Times New Roman" w:hAnsi="Times New Roman" w:cs="Times New Roman"/>
          <w:b/>
          <w:bCs/>
        </w:rPr>
        <w:t>d)</w:t>
      </w:r>
      <w:r w:rsidRPr="00D4337F">
        <w:rPr>
          <w:rFonts w:ascii="Times New Roman" w:hAnsi="Times New Roman" w:cs="Times New Roman"/>
          <w:b/>
          <w:bCs/>
        </w:rPr>
        <w:t xml:space="preserve"> Zgodność z zasadą proporcjonalności</w:t>
      </w:r>
    </w:p>
    <w:p w14:paraId="62BE2BF5" w14:textId="77777777" w:rsidR="00D4337F" w:rsidRPr="00D4337F" w:rsidRDefault="00D4337F" w:rsidP="00D4337F">
      <w:pPr>
        <w:spacing w:line="360" w:lineRule="auto"/>
        <w:jc w:val="both"/>
        <w:rPr>
          <w:rFonts w:ascii="Times New Roman" w:hAnsi="Times New Roman" w:cs="Times New Roman"/>
        </w:rPr>
      </w:pPr>
      <w:r w:rsidRPr="00D4337F">
        <w:rPr>
          <w:rFonts w:ascii="Times New Roman" w:hAnsi="Times New Roman" w:cs="Times New Roman"/>
        </w:rPr>
        <w:t>Zgodnie z konstytucyjną zasadą proporcjonalności, ingerencja w sferę praw jednostki (np. poprzez ustanowienie obowiązku rejestracji lub określenie minimalnych wymogów informacyjnych) jest dopuszczalna, o ile:</w:t>
      </w:r>
    </w:p>
    <w:p w14:paraId="34A94C04" w14:textId="77777777" w:rsidR="00D4337F" w:rsidRPr="00D4337F" w:rsidRDefault="00D4337F" w:rsidP="00D4337F">
      <w:pPr>
        <w:numPr>
          <w:ilvl w:val="0"/>
          <w:numId w:val="7"/>
        </w:numPr>
        <w:spacing w:line="360" w:lineRule="auto"/>
        <w:jc w:val="both"/>
        <w:rPr>
          <w:rFonts w:ascii="Times New Roman" w:hAnsi="Times New Roman" w:cs="Times New Roman"/>
        </w:rPr>
      </w:pPr>
      <w:r w:rsidRPr="00D4337F">
        <w:rPr>
          <w:rFonts w:ascii="Times New Roman" w:hAnsi="Times New Roman" w:cs="Times New Roman"/>
          <w:b/>
          <w:bCs/>
        </w:rPr>
        <w:t>jest niezbędna do osiągnięcia celu o istotnym znaczeniu publicznym</w:t>
      </w:r>
      <w:r w:rsidRPr="00D4337F">
        <w:rPr>
          <w:rFonts w:ascii="Times New Roman" w:hAnsi="Times New Roman" w:cs="Times New Roman"/>
        </w:rPr>
        <w:t xml:space="preserve"> (w tym przypadku: zapewnienie przejrzystości, profesjonalizmu i jakości mediacji),</w:t>
      </w:r>
    </w:p>
    <w:p w14:paraId="5DD61283" w14:textId="77777777" w:rsidR="00D4337F" w:rsidRPr="00D4337F" w:rsidRDefault="00D4337F" w:rsidP="00D4337F">
      <w:pPr>
        <w:numPr>
          <w:ilvl w:val="0"/>
          <w:numId w:val="7"/>
        </w:numPr>
        <w:spacing w:line="360" w:lineRule="auto"/>
        <w:jc w:val="both"/>
        <w:rPr>
          <w:rFonts w:ascii="Times New Roman" w:hAnsi="Times New Roman" w:cs="Times New Roman"/>
        </w:rPr>
      </w:pPr>
      <w:r w:rsidRPr="00D4337F">
        <w:rPr>
          <w:rFonts w:ascii="Times New Roman" w:hAnsi="Times New Roman" w:cs="Times New Roman"/>
          <w:b/>
          <w:bCs/>
        </w:rPr>
        <w:t>jest odpowiednia i skuteczna</w:t>
      </w:r>
      <w:r w:rsidRPr="00D4337F">
        <w:rPr>
          <w:rFonts w:ascii="Times New Roman" w:hAnsi="Times New Roman" w:cs="Times New Roman"/>
        </w:rPr>
        <w:t xml:space="preserve"> dla osiągnięcia tego celu (wprowadzenie rejestru wprost rozwiązuje zidentyfikowane problemy informacyjne),</w:t>
      </w:r>
    </w:p>
    <w:p w14:paraId="78911C5B" w14:textId="77777777" w:rsidR="00D4337F" w:rsidRPr="00D4337F" w:rsidRDefault="00D4337F" w:rsidP="00D4337F">
      <w:pPr>
        <w:numPr>
          <w:ilvl w:val="0"/>
          <w:numId w:val="7"/>
        </w:numPr>
        <w:spacing w:line="360" w:lineRule="auto"/>
        <w:jc w:val="both"/>
        <w:rPr>
          <w:rFonts w:ascii="Times New Roman" w:hAnsi="Times New Roman" w:cs="Times New Roman"/>
        </w:rPr>
      </w:pPr>
      <w:r w:rsidRPr="00D4337F">
        <w:rPr>
          <w:rFonts w:ascii="Times New Roman" w:hAnsi="Times New Roman" w:cs="Times New Roman"/>
          <w:b/>
          <w:bCs/>
        </w:rPr>
        <w:t>nie narusza nadmiernie praw lub wolności jednostki</w:t>
      </w:r>
      <w:r w:rsidRPr="00D4337F">
        <w:rPr>
          <w:rFonts w:ascii="Times New Roman" w:hAnsi="Times New Roman" w:cs="Times New Roman"/>
        </w:rPr>
        <w:t>, w tym prawa do wykonywania zawodu (rejestr ma charakter informacyjny, a wpis nie jest uzależniony od spełnienia wygórowanych kryteriów).</w:t>
      </w:r>
    </w:p>
    <w:p w14:paraId="1D3AC589" w14:textId="6A66446F" w:rsidR="001D3FCD" w:rsidRDefault="00D4337F" w:rsidP="00D4337F">
      <w:pPr>
        <w:spacing w:line="360" w:lineRule="auto"/>
        <w:jc w:val="both"/>
        <w:rPr>
          <w:rFonts w:ascii="Times New Roman" w:hAnsi="Times New Roman" w:cs="Times New Roman"/>
          <w:b/>
          <w:bCs/>
        </w:rPr>
      </w:pPr>
      <w:r w:rsidRPr="00D4337F">
        <w:rPr>
          <w:rFonts w:ascii="Times New Roman" w:hAnsi="Times New Roman" w:cs="Times New Roman"/>
        </w:rPr>
        <w:t>W tym kontekście wprowadzenie Krajowego Rejestru Mediatorów spełnia wszystkie przesłanki proporcjonalności, będąc środkiem adekwatnym, koniecznym i możliwym do zaakceptowania z punktu widzenia osób objętych jego zakresem.</w:t>
      </w:r>
      <w:r w:rsidR="00727365">
        <w:rPr>
          <w:rFonts w:ascii="Times New Roman" w:hAnsi="Times New Roman" w:cs="Times New Roman"/>
        </w:rPr>
        <w:t xml:space="preserve"> </w:t>
      </w:r>
      <w:r w:rsidR="00727365" w:rsidRPr="00B056D9">
        <w:rPr>
          <w:rFonts w:ascii="Times New Roman" w:hAnsi="Times New Roman" w:cs="Times New Roman"/>
          <w:b/>
          <w:bCs/>
        </w:rPr>
        <w:t>Ponadto</w:t>
      </w:r>
      <w:r w:rsidR="00DF22F5">
        <w:rPr>
          <w:rFonts w:ascii="Times New Roman" w:hAnsi="Times New Roman" w:cs="Times New Roman"/>
          <w:b/>
          <w:bCs/>
        </w:rPr>
        <w:t>,</w:t>
      </w:r>
      <w:r w:rsidR="00727365" w:rsidRPr="00B056D9">
        <w:rPr>
          <w:rFonts w:ascii="Times New Roman" w:hAnsi="Times New Roman" w:cs="Times New Roman"/>
          <w:b/>
          <w:bCs/>
        </w:rPr>
        <w:t xml:space="preserve"> projektowane przepisy przewidują przejrzystość i udział stron trzecich, zgodnie z art. 8 dyrektywy 2018/958. Dane zawarte w rejestrze będą jawne i dostępne publicznie, co umożliwi stronom oraz sądom dokonanie świadomego wyboru mediatora. Rozwiązanie to wzmacnia również kontrolę społeczną nad wykonywaniem zawodu. Przejrzystość ta zostanie zrealizowana poprzez zapewnienie bezpłatnego i powszechnego dostępu online </w:t>
      </w:r>
      <w:r w:rsidR="00727365" w:rsidRPr="00B056D9">
        <w:rPr>
          <w:rFonts w:ascii="Times New Roman" w:hAnsi="Times New Roman" w:cs="Times New Roman"/>
          <w:b/>
          <w:bCs/>
        </w:rPr>
        <w:lastRenderedPageBreak/>
        <w:t xml:space="preserve">do </w:t>
      </w:r>
      <w:r w:rsidR="00727365" w:rsidRPr="009F3C79">
        <w:rPr>
          <w:rFonts w:ascii="Times New Roman" w:hAnsi="Times New Roman" w:cs="Times New Roman"/>
          <w:b/>
          <w:bCs/>
        </w:rPr>
        <w:t>Krajowego Rejestru Mediatorów, a także poprzez obowiązek bieżącej aktualizacji danych przez mediatorów. Ponadto</w:t>
      </w:r>
      <w:r w:rsidR="00A168A8">
        <w:rPr>
          <w:rFonts w:ascii="Times New Roman" w:hAnsi="Times New Roman" w:cs="Times New Roman"/>
          <w:b/>
          <w:bCs/>
        </w:rPr>
        <w:t>,</w:t>
      </w:r>
      <w:r w:rsidR="00727365" w:rsidRPr="009F3C79">
        <w:rPr>
          <w:rFonts w:ascii="Times New Roman" w:hAnsi="Times New Roman" w:cs="Times New Roman"/>
          <w:b/>
          <w:bCs/>
        </w:rPr>
        <w:t xml:space="preserve"> projekt przewiduje możliwość uwzględniania opinii zainteresowanych podmiotów – w tym organizacji społecznych, środowisk zawodowych </w:t>
      </w:r>
      <w:r w:rsidR="00A168A8">
        <w:rPr>
          <w:rFonts w:ascii="Times New Roman" w:hAnsi="Times New Roman" w:cs="Times New Roman"/>
          <w:b/>
          <w:bCs/>
        </w:rPr>
        <w:br/>
      </w:r>
      <w:r w:rsidR="00727365" w:rsidRPr="009F3C79">
        <w:rPr>
          <w:rFonts w:ascii="Times New Roman" w:hAnsi="Times New Roman" w:cs="Times New Roman"/>
          <w:b/>
          <w:bCs/>
        </w:rPr>
        <w:t>i obywateli – w procesie wprowadzania i oceny regulacji dotyczących mediatorów. Tego rodzaju udział stron trzecich zwiększa zaufanie do instytucji mediacji i sprzyja jej dalszemu upowszec</w:t>
      </w:r>
      <w:r w:rsidR="00727365">
        <w:rPr>
          <w:rFonts w:ascii="Times New Roman" w:hAnsi="Times New Roman" w:cs="Times New Roman"/>
          <w:b/>
          <w:bCs/>
        </w:rPr>
        <w:t xml:space="preserve">hnianiu. </w:t>
      </w:r>
    </w:p>
    <w:p w14:paraId="79B336AE" w14:textId="6270D225" w:rsidR="00D4337F" w:rsidRDefault="00D4337F" w:rsidP="00D4337F">
      <w:pPr>
        <w:spacing w:line="360" w:lineRule="auto"/>
        <w:jc w:val="both"/>
        <w:rPr>
          <w:rFonts w:ascii="Times New Roman" w:hAnsi="Times New Roman" w:cs="Times New Roman"/>
        </w:rPr>
      </w:pPr>
      <w:r>
        <w:rPr>
          <w:rFonts w:ascii="Times New Roman" w:hAnsi="Times New Roman" w:cs="Times New Roman"/>
        </w:rPr>
        <w:t>Podobne rozwiązania funkcjonują w innych krajach Unii Europejskiej, m.in. w: Grecji</w:t>
      </w:r>
      <w:r>
        <w:rPr>
          <w:rStyle w:val="Odwoanieprzypisudolnego"/>
          <w:rFonts w:ascii="Times New Roman" w:hAnsi="Times New Roman" w:cs="Times New Roman"/>
        </w:rPr>
        <w:footnoteReference w:id="6"/>
      </w:r>
      <w:r>
        <w:rPr>
          <w:rFonts w:ascii="Times New Roman" w:hAnsi="Times New Roman" w:cs="Times New Roman"/>
        </w:rPr>
        <w:t>, Hiszpanii</w:t>
      </w:r>
      <w:r>
        <w:rPr>
          <w:rStyle w:val="Odwoanieprzypisudolnego"/>
          <w:rFonts w:ascii="Times New Roman" w:hAnsi="Times New Roman" w:cs="Times New Roman"/>
        </w:rPr>
        <w:footnoteReference w:id="7"/>
      </w:r>
      <w:r>
        <w:rPr>
          <w:rFonts w:ascii="Times New Roman" w:hAnsi="Times New Roman" w:cs="Times New Roman"/>
        </w:rPr>
        <w:t xml:space="preserve"> czy na Cyprze</w:t>
      </w:r>
      <w:r>
        <w:rPr>
          <w:rStyle w:val="Odwoanieprzypisudolnego"/>
          <w:rFonts w:ascii="Times New Roman" w:hAnsi="Times New Roman" w:cs="Times New Roman"/>
        </w:rPr>
        <w:footnoteReference w:id="8"/>
      </w:r>
      <w:r>
        <w:rPr>
          <w:rFonts w:ascii="Times New Roman" w:hAnsi="Times New Roman" w:cs="Times New Roman"/>
        </w:rPr>
        <w:t xml:space="preserve">. </w:t>
      </w:r>
    </w:p>
    <w:p w14:paraId="54C433D7" w14:textId="232E2647" w:rsidR="007421E9" w:rsidRPr="00D4337F" w:rsidRDefault="00D4337F" w:rsidP="00B940EA">
      <w:pPr>
        <w:pStyle w:val="Akapitzlist"/>
        <w:numPr>
          <w:ilvl w:val="0"/>
          <w:numId w:val="2"/>
        </w:numPr>
        <w:spacing w:line="360" w:lineRule="auto"/>
        <w:jc w:val="both"/>
        <w:rPr>
          <w:rFonts w:ascii="Times New Roman" w:hAnsi="Times New Roman" w:cs="Times New Roman"/>
          <w:b/>
          <w:bCs/>
        </w:rPr>
      </w:pPr>
      <w:r w:rsidRPr="00D4337F">
        <w:rPr>
          <w:rFonts w:ascii="Times New Roman" w:hAnsi="Times New Roman" w:cs="Times New Roman"/>
          <w:b/>
          <w:bCs/>
        </w:rPr>
        <w:t>Podsumowanie</w:t>
      </w:r>
    </w:p>
    <w:p w14:paraId="73E0C96C" w14:textId="4689DF2A" w:rsidR="007D0AF1" w:rsidRPr="007D0AF1" w:rsidRDefault="007D0AF1" w:rsidP="007D0AF1">
      <w:pPr>
        <w:spacing w:line="360" w:lineRule="auto"/>
        <w:jc w:val="both"/>
        <w:rPr>
          <w:rFonts w:ascii="Times New Roman" w:hAnsi="Times New Roman" w:cs="Times New Roman"/>
        </w:rPr>
      </w:pPr>
      <w:r w:rsidRPr="007D0AF1">
        <w:rPr>
          <w:rFonts w:ascii="Times New Roman" w:hAnsi="Times New Roman" w:cs="Times New Roman"/>
        </w:rPr>
        <w:t xml:space="preserve">Celem projektowanej ustawy o mediatorach sądowych, instytucjach szkolących w zakresie mediacji oraz Krajowym Rejestrze Mediatorów jest wprowadzenie regulacji, które umożliwią osiągnięcie wysokiego poziomu usług mediacyjnych w ramach mediacji ze skierowania sądowego. Z przeprowadzonej analizy wynika, że przepisy ustawy zostały zaprojektowane </w:t>
      </w:r>
      <w:r w:rsidR="00467A37">
        <w:rPr>
          <w:rFonts w:ascii="Times New Roman" w:hAnsi="Times New Roman" w:cs="Times New Roman"/>
        </w:rPr>
        <w:br/>
      </w:r>
      <w:r w:rsidRPr="007D0AF1">
        <w:rPr>
          <w:rFonts w:ascii="Times New Roman" w:hAnsi="Times New Roman" w:cs="Times New Roman"/>
        </w:rPr>
        <w:t xml:space="preserve">w sposób zgodny z celem, zachowując równowagę między wprowadzeniem odpowiednich regulacji a minimalizowaniem obciążeń dla osób i instytucji związanych z </w:t>
      </w:r>
      <w:r>
        <w:rPr>
          <w:rFonts w:ascii="Times New Roman" w:hAnsi="Times New Roman" w:cs="Times New Roman"/>
        </w:rPr>
        <w:t>mediacją</w:t>
      </w:r>
      <w:r w:rsidRPr="007D0AF1">
        <w:rPr>
          <w:rFonts w:ascii="Times New Roman" w:hAnsi="Times New Roman" w:cs="Times New Roman"/>
        </w:rPr>
        <w:t>.</w:t>
      </w:r>
      <w:r w:rsidR="00467A37">
        <w:rPr>
          <w:rFonts w:ascii="Times New Roman" w:hAnsi="Times New Roman" w:cs="Times New Roman"/>
        </w:rPr>
        <w:t xml:space="preserve"> </w:t>
      </w:r>
    </w:p>
    <w:p w14:paraId="119C265A" w14:textId="77777777" w:rsidR="007D0AF1" w:rsidRPr="007D0AF1" w:rsidRDefault="007D0AF1" w:rsidP="007D0AF1">
      <w:pPr>
        <w:numPr>
          <w:ilvl w:val="0"/>
          <w:numId w:val="8"/>
        </w:numPr>
        <w:spacing w:line="360" w:lineRule="auto"/>
        <w:jc w:val="both"/>
        <w:rPr>
          <w:rFonts w:ascii="Times New Roman" w:hAnsi="Times New Roman" w:cs="Times New Roman"/>
        </w:rPr>
      </w:pPr>
      <w:r w:rsidRPr="007D0AF1">
        <w:rPr>
          <w:rFonts w:ascii="Times New Roman" w:hAnsi="Times New Roman" w:cs="Times New Roman"/>
        </w:rPr>
        <w:t>Odpowiedniość regulacji – Przepisy ustawy są dobrze dopasowane do wyznaczonego celu, którym jest poprawa jakości usług mediacyjnych w kontekście postępowań sądowych. Ustawa określa kryteria kwalifikacyjne dla mediatorów, normuje proces szkolenia oraz tworzy Krajowy Rejestr Mediatorów, co przyczynia się do zapewnienia kompetencji mediatorów oraz dostępu do wyspecjalizowanych usług mediacyjnych.</w:t>
      </w:r>
    </w:p>
    <w:p w14:paraId="2E7816C0" w14:textId="705C47C3" w:rsidR="007D0AF1" w:rsidRPr="007D0AF1" w:rsidRDefault="007D0AF1" w:rsidP="007D0AF1">
      <w:pPr>
        <w:numPr>
          <w:ilvl w:val="0"/>
          <w:numId w:val="8"/>
        </w:numPr>
        <w:spacing w:line="360" w:lineRule="auto"/>
        <w:jc w:val="both"/>
        <w:rPr>
          <w:rFonts w:ascii="Times New Roman" w:hAnsi="Times New Roman" w:cs="Times New Roman"/>
        </w:rPr>
      </w:pPr>
      <w:r w:rsidRPr="007D0AF1">
        <w:rPr>
          <w:rFonts w:ascii="Times New Roman" w:hAnsi="Times New Roman" w:cs="Times New Roman"/>
        </w:rPr>
        <w:t xml:space="preserve">Proporcjonalność działań – Wprowadzone regulacje są proporcjonalne do zakładanych celów. Przepisy nie wprowadzają nadmiernych wymagań, które mogłyby ograniczyć dostępność mediacji, a jednocześnie gwarantują, że mediatorzy </w:t>
      </w:r>
      <w:r>
        <w:rPr>
          <w:rFonts w:ascii="Times New Roman" w:hAnsi="Times New Roman" w:cs="Times New Roman"/>
        </w:rPr>
        <w:t>będą posiadać</w:t>
      </w:r>
      <w:r w:rsidRPr="007D0AF1">
        <w:rPr>
          <w:rFonts w:ascii="Times New Roman" w:hAnsi="Times New Roman" w:cs="Times New Roman"/>
        </w:rPr>
        <w:t xml:space="preserve"> odpowiednie kwalifikacje i doświadczenie, co jest kluczowe dla jakości świadczonych usług mediacyjnych.</w:t>
      </w:r>
      <w:r w:rsidR="00DE7327">
        <w:rPr>
          <w:rFonts w:ascii="Times New Roman" w:hAnsi="Times New Roman" w:cs="Times New Roman"/>
        </w:rPr>
        <w:t xml:space="preserve"> Nadal w pełni otwarty pozostaje rynek mediacji pozasądowych.  </w:t>
      </w:r>
    </w:p>
    <w:p w14:paraId="500D853D" w14:textId="0FBFAB7D" w:rsidR="007D0AF1" w:rsidRPr="007D0AF1" w:rsidRDefault="007D0AF1" w:rsidP="007D0AF1">
      <w:pPr>
        <w:numPr>
          <w:ilvl w:val="0"/>
          <w:numId w:val="8"/>
        </w:numPr>
        <w:spacing w:line="360" w:lineRule="auto"/>
        <w:jc w:val="both"/>
        <w:rPr>
          <w:rFonts w:ascii="Times New Roman" w:hAnsi="Times New Roman" w:cs="Times New Roman"/>
        </w:rPr>
      </w:pPr>
      <w:r w:rsidRPr="007D0AF1">
        <w:rPr>
          <w:rFonts w:ascii="Times New Roman" w:hAnsi="Times New Roman" w:cs="Times New Roman"/>
        </w:rPr>
        <w:t xml:space="preserve">Niezbędność działań – Z punktu widzenia osiągnięcia założonych celów, działania wprowadzone przez projekt ustawy są niezbędne. Zasady dotyczące szkoleń, nadzoru oraz rejestru mediatorów są fundamentem zapewnienia wysokiej jakości usług </w:t>
      </w:r>
      <w:r w:rsidRPr="007D0AF1">
        <w:rPr>
          <w:rFonts w:ascii="Times New Roman" w:hAnsi="Times New Roman" w:cs="Times New Roman"/>
        </w:rPr>
        <w:lastRenderedPageBreak/>
        <w:t xml:space="preserve">mediacyjnych, co jest kluczowe dla skuteczności mediacji w postępowaniach sądowych. Wymóg odpowiednich kwalifikacji zawodowych mediatorów – takich jak wykształcenie wyższe oraz doświadczenie – jest szczególnie istotny, aby zapewnić, </w:t>
      </w:r>
      <w:r w:rsidR="00A168A8">
        <w:rPr>
          <w:rFonts w:ascii="Times New Roman" w:hAnsi="Times New Roman" w:cs="Times New Roman"/>
        </w:rPr>
        <w:br/>
      </w:r>
      <w:r w:rsidRPr="007D0AF1">
        <w:rPr>
          <w:rFonts w:ascii="Times New Roman" w:hAnsi="Times New Roman" w:cs="Times New Roman"/>
        </w:rPr>
        <w:t xml:space="preserve">że mediatorzy sądowi będą w stanie skutecznie prowadzić mediacje, zgodnie </w:t>
      </w:r>
      <w:r w:rsidR="00A168A8">
        <w:rPr>
          <w:rFonts w:ascii="Times New Roman" w:hAnsi="Times New Roman" w:cs="Times New Roman"/>
        </w:rPr>
        <w:br/>
      </w:r>
      <w:r w:rsidRPr="007D0AF1">
        <w:rPr>
          <w:rFonts w:ascii="Times New Roman" w:hAnsi="Times New Roman" w:cs="Times New Roman"/>
        </w:rPr>
        <w:t>z obowiązującymi normami prawnymi i etycznymi.</w:t>
      </w:r>
    </w:p>
    <w:p w14:paraId="31BD458F" w14:textId="77777777" w:rsidR="007D0AF1" w:rsidRPr="007D0AF1" w:rsidRDefault="007D0AF1" w:rsidP="007D0AF1">
      <w:pPr>
        <w:numPr>
          <w:ilvl w:val="0"/>
          <w:numId w:val="8"/>
        </w:numPr>
        <w:spacing w:line="360" w:lineRule="auto"/>
        <w:jc w:val="both"/>
        <w:rPr>
          <w:rFonts w:ascii="Times New Roman" w:hAnsi="Times New Roman" w:cs="Times New Roman"/>
        </w:rPr>
      </w:pPr>
      <w:r w:rsidRPr="007D0AF1">
        <w:rPr>
          <w:rFonts w:ascii="Times New Roman" w:hAnsi="Times New Roman" w:cs="Times New Roman"/>
        </w:rPr>
        <w:t>Zakres regulacji – Przepisy nie wykraczają poza to, co jest niezbędne do realizacji celu ustawy, nie wprowadzają zbędnych restrykcji ani nadmiernych obciążeń administracyjnych. Ustawa wprowadza rozwiązania, które mają na celu poprawę efektywności mediacji i gwarantują, że mediacje będą prowadzone przez osoby posiadające odpowiednie przygotowanie i kwalifikacje.</w:t>
      </w:r>
    </w:p>
    <w:p w14:paraId="452254F8" w14:textId="77777777" w:rsidR="007D0AF1" w:rsidRPr="007D0AF1" w:rsidRDefault="007D0AF1" w:rsidP="007D0AF1">
      <w:pPr>
        <w:spacing w:line="360" w:lineRule="auto"/>
        <w:jc w:val="both"/>
        <w:rPr>
          <w:rFonts w:ascii="Times New Roman" w:hAnsi="Times New Roman" w:cs="Times New Roman"/>
        </w:rPr>
      </w:pPr>
      <w:r w:rsidRPr="007D0AF1">
        <w:rPr>
          <w:rFonts w:ascii="Times New Roman" w:hAnsi="Times New Roman" w:cs="Times New Roman"/>
        </w:rPr>
        <w:t>Niezrealizowanie celów zakładanych w projektowanej ustawie mogłoby prowadzić do poważnych negatywnych konsekwencji dla jakości usług mediacyjnych oraz dla bezpieczeństwa uczestników postępowań mediacyjnych. Brak odpowiednich kwalifikacji zawodowych mediatorów sądowych może prowadzić do obniżenia jakości mediacji, naruszenia praw stron, utraty zaufania do instytucji mediacji, a także do poważnych konsekwencji prawnych i etycznych. Zatem, ustanowienie wysokich standardów kształcenia i nadzoru nad mediatorami jest niezbędne, aby uniknąć tych zagrożeń i zapewnić bezpieczeństwo oraz efektywność procesu mediacyjnego.</w:t>
      </w:r>
    </w:p>
    <w:p w14:paraId="512275A6" w14:textId="77777777" w:rsidR="007D0AF1" w:rsidRPr="007D0AF1" w:rsidRDefault="007D0AF1" w:rsidP="007D0AF1">
      <w:pPr>
        <w:spacing w:line="360" w:lineRule="auto"/>
        <w:jc w:val="both"/>
        <w:rPr>
          <w:rFonts w:ascii="Times New Roman" w:hAnsi="Times New Roman" w:cs="Times New Roman"/>
        </w:rPr>
      </w:pPr>
      <w:r w:rsidRPr="007D0AF1">
        <w:rPr>
          <w:rFonts w:ascii="Times New Roman" w:hAnsi="Times New Roman" w:cs="Times New Roman"/>
        </w:rPr>
        <w:t>Podsumowując, projektowana ustawa spełnia wymagania dotyczące odpowiedniości, proporcjonalności oraz niezbędności działań, a jej regulacje są dobrze dopasowane do wyznaczonego celu zapewnienia wysokiej jakości usług mediacyjnych w postępowaniach sądowych, chroniąc tym samym interesy uczestników mediacji i zapewniając bezpieczeństwo prawne w tym obszarze.</w:t>
      </w:r>
    </w:p>
    <w:p w14:paraId="3555BDD3" w14:textId="6FC78C3E" w:rsidR="007D0AF1" w:rsidRDefault="007D0AF1" w:rsidP="007D0AF1">
      <w:pPr>
        <w:spacing w:line="360" w:lineRule="auto"/>
        <w:jc w:val="both"/>
        <w:rPr>
          <w:rFonts w:ascii="Times New Roman" w:hAnsi="Times New Roman" w:cs="Times New Roman"/>
        </w:rPr>
      </w:pPr>
      <w:r>
        <w:rPr>
          <w:rFonts w:ascii="Times New Roman" w:hAnsi="Times New Roman" w:cs="Times New Roman"/>
        </w:rPr>
        <w:t>Z</w:t>
      </w:r>
      <w:r w:rsidRPr="00B940EA">
        <w:rPr>
          <w:rFonts w:ascii="Times New Roman" w:hAnsi="Times New Roman" w:cs="Times New Roman"/>
        </w:rPr>
        <w:t xml:space="preserve"> powyższych względów projekt ustawy jest proporcjonalny w rozumieniu dyrektywy 2018/958, a projektowane regulacje są niezbędne z punktu widzenia realizacji celów, o których była mowa powyżej. </w:t>
      </w:r>
      <w:r w:rsidR="00741F84">
        <w:rPr>
          <w:rFonts w:ascii="Times New Roman" w:hAnsi="Times New Roman" w:cs="Times New Roman"/>
        </w:rPr>
        <w:t xml:space="preserve"> </w:t>
      </w:r>
    </w:p>
    <w:p w14:paraId="7A8F7B31" w14:textId="1367F21D" w:rsidR="00727365" w:rsidRPr="00B056D9" w:rsidRDefault="00727365" w:rsidP="00727365">
      <w:pPr>
        <w:spacing w:line="360" w:lineRule="auto"/>
        <w:jc w:val="both"/>
        <w:rPr>
          <w:rFonts w:ascii="Times New Roman" w:hAnsi="Times New Roman" w:cs="Times New Roman"/>
          <w:b/>
          <w:bCs/>
        </w:rPr>
      </w:pPr>
      <w:r w:rsidRPr="009F3C79">
        <w:rPr>
          <w:rFonts w:ascii="Times New Roman" w:hAnsi="Times New Roman" w:cs="Times New Roman"/>
          <w:b/>
          <w:bCs/>
        </w:rPr>
        <w:t xml:space="preserve">Projektowana ustawa odpowiada również na wymóg zapewnienia </w:t>
      </w:r>
      <w:proofErr w:type="spellStart"/>
      <w:r w:rsidRPr="009F3C79">
        <w:rPr>
          <w:rFonts w:ascii="Times New Roman" w:hAnsi="Times New Roman" w:cs="Times New Roman"/>
          <w:b/>
          <w:bCs/>
        </w:rPr>
        <w:t>poddawalności</w:t>
      </w:r>
      <w:proofErr w:type="spellEnd"/>
      <w:r w:rsidRPr="009F3C79">
        <w:rPr>
          <w:rFonts w:ascii="Times New Roman" w:hAnsi="Times New Roman" w:cs="Times New Roman"/>
          <w:b/>
          <w:bCs/>
        </w:rPr>
        <w:t xml:space="preserve"> kontroli sądowej, o którym mowa w art. 9 dyrektywy 2018/958. W polskim porządku prawnym oznacza to, że rozstrzygnięcia organów w sprawach związanych z wpisem do Krajowego Rejestru Mediatorów, odmową wpisu lub skreśleniem z rejestru będą mogły być przedmiotem kontroli sądów administracyjnych. Ponadto</w:t>
      </w:r>
      <w:r w:rsidR="00A168A8">
        <w:rPr>
          <w:rFonts w:ascii="Times New Roman" w:hAnsi="Times New Roman" w:cs="Times New Roman"/>
          <w:b/>
          <w:bCs/>
        </w:rPr>
        <w:t>,</w:t>
      </w:r>
      <w:r w:rsidRPr="009F3C79">
        <w:rPr>
          <w:rFonts w:ascii="Times New Roman" w:hAnsi="Times New Roman" w:cs="Times New Roman"/>
          <w:b/>
          <w:bCs/>
        </w:rPr>
        <w:t xml:space="preserve"> istnieje możliwość weryfikacji zgodności przepisów ustawy z Konstytucją w ramach postępowania przed Trybunałem </w:t>
      </w:r>
      <w:r w:rsidRPr="009F3C79">
        <w:rPr>
          <w:rFonts w:ascii="Times New Roman" w:hAnsi="Times New Roman" w:cs="Times New Roman"/>
          <w:b/>
          <w:bCs/>
        </w:rPr>
        <w:lastRenderedPageBreak/>
        <w:t>Konstytucyjnym oraz poddania regulacji ocenie sądów powszechnych w toku rozpoznawania konkretnych spraw. Dodatkowo</w:t>
      </w:r>
      <w:r w:rsidR="00A168A8">
        <w:rPr>
          <w:rFonts w:ascii="Times New Roman" w:hAnsi="Times New Roman" w:cs="Times New Roman"/>
          <w:b/>
          <w:bCs/>
        </w:rPr>
        <w:t>,</w:t>
      </w:r>
      <w:r w:rsidRPr="009F3C79">
        <w:rPr>
          <w:rFonts w:ascii="Times New Roman" w:hAnsi="Times New Roman" w:cs="Times New Roman"/>
          <w:b/>
          <w:bCs/>
        </w:rPr>
        <w:t xml:space="preserve"> projekt zakłada bieżące monitorowanie skuteczności przyjętych rozwiązań, co stanowi wykonanie obowiązku wynikającego z art. 4 ust. 6 dyrektywy i pozwala na dokonanie oceny proporcjonalności regulacji po ich wejściu w życie.</w:t>
      </w:r>
    </w:p>
    <w:p w14:paraId="49FC52D8" w14:textId="77777777" w:rsidR="00727365" w:rsidRDefault="00727365" w:rsidP="007D0AF1">
      <w:pPr>
        <w:spacing w:line="360" w:lineRule="auto"/>
        <w:jc w:val="both"/>
        <w:rPr>
          <w:rFonts w:ascii="Times New Roman" w:hAnsi="Times New Roman" w:cs="Times New Roman"/>
        </w:rPr>
      </w:pPr>
    </w:p>
    <w:p w14:paraId="67F80EA2" w14:textId="77777777" w:rsidR="007D0AF1" w:rsidRDefault="007D0AF1" w:rsidP="00B940EA">
      <w:pPr>
        <w:spacing w:line="360" w:lineRule="auto"/>
        <w:jc w:val="both"/>
        <w:rPr>
          <w:rFonts w:ascii="Times New Roman" w:hAnsi="Times New Roman" w:cs="Times New Roman"/>
        </w:rPr>
      </w:pPr>
    </w:p>
    <w:p w14:paraId="35879BE8" w14:textId="77777777" w:rsidR="007D0AF1" w:rsidRPr="00B940EA" w:rsidRDefault="007D0AF1" w:rsidP="00B940EA">
      <w:pPr>
        <w:spacing w:line="360" w:lineRule="auto"/>
        <w:jc w:val="both"/>
        <w:rPr>
          <w:rFonts w:ascii="Times New Roman" w:hAnsi="Times New Roman" w:cs="Times New Roman"/>
        </w:rPr>
      </w:pPr>
    </w:p>
    <w:sectPr w:rsidR="007D0AF1" w:rsidRPr="00B940E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034AF" w14:textId="77777777" w:rsidR="001E18C8" w:rsidRDefault="001E18C8" w:rsidP="00A04053">
      <w:pPr>
        <w:spacing w:after="0" w:line="240" w:lineRule="auto"/>
      </w:pPr>
      <w:r>
        <w:separator/>
      </w:r>
    </w:p>
  </w:endnote>
  <w:endnote w:type="continuationSeparator" w:id="0">
    <w:p w14:paraId="3535F3D6" w14:textId="77777777" w:rsidR="001E18C8" w:rsidRDefault="001E18C8" w:rsidP="00A04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31A1E" w14:textId="77777777" w:rsidR="001E18C8" w:rsidRDefault="001E18C8" w:rsidP="00A04053">
      <w:pPr>
        <w:spacing w:after="0" w:line="240" w:lineRule="auto"/>
      </w:pPr>
      <w:r>
        <w:separator/>
      </w:r>
    </w:p>
  </w:footnote>
  <w:footnote w:type="continuationSeparator" w:id="0">
    <w:p w14:paraId="51CACBE0" w14:textId="77777777" w:rsidR="001E18C8" w:rsidRDefault="001E18C8" w:rsidP="00A04053">
      <w:pPr>
        <w:spacing w:after="0" w:line="240" w:lineRule="auto"/>
      </w:pPr>
      <w:r>
        <w:continuationSeparator/>
      </w:r>
    </w:p>
  </w:footnote>
  <w:footnote w:id="1">
    <w:p w14:paraId="674CDFDF" w14:textId="1003F7E5" w:rsidR="00372A45" w:rsidRPr="00405C38" w:rsidRDefault="00B762E1" w:rsidP="00C066E4">
      <w:pPr>
        <w:spacing w:line="240" w:lineRule="auto"/>
        <w:jc w:val="both"/>
        <w:rPr>
          <w:rFonts w:ascii="Times New Roman" w:hAnsi="Times New Roman" w:cs="Times New Roman"/>
          <w:sz w:val="20"/>
          <w:szCs w:val="20"/>
        </w:rPr>
      </w:pPr>
      <w:r w:rsidRPr="00405C38">
        <w:rPr>
          <w:rStyle w:val="Odwoanieprzypisudolnego"/>
          <w:rFonts w:ascii="Times New Roman" w:hAnsi="Times New Roman" w:cs="Times New Roman"/>
          <w:sz w:val="20"/>
          <w:szCs w:val="20"/>
        </w:rPr>
        <w:footnoteRef/>
      </w:r>
      <w:r w:rsidRPr="00405C38">
        <w:rPr>
          <w:rFonts w:ascii="Times New Roman" w:hAnsi="Times New Roman" w:cs="Times New Roman"/>
          <w:sz w:val="20"/>
          <w:szCs w:val="20"/>
        </w:rPr>
        <w:t xml:space="preserve"> </w:t>
      </w:r>
      <w:r w:rsidR="00372A45" w:rsidRPr="00405C38">
        <w:rPr>
          <w:rFonts w:ascii="Times New Roman" w:hAnsi="Times New Roman" w:cs="Times New Roman"/>
          <w:i/>
          <w:iCs/>
          <w:sz w:val="20"/>
          <w:szCs w:val="20"/>
        </w:rPr>
        <w:t xml:space="preserve">Raport z badań w zakresie potrzeb i oczekiwań społecznych dotyczących Krajowego Rejestru Mediatorów oraz luk kompetencyjnych w zakresie szkoleń mediatorów, </w:t>
      </w:r>
      <w:r w:rsidR="00372A45" w:rsidRPr="00405C38">
        <w:rPr>
          <w:rFonts w:ascii="Times New Roman" w:hAnsi="Times New Roman" w:cs="Times New Roman"/>
          <w:sz w:val="20"/>
          <w:szCs w:val="20"/>
        </w:rPr>
        <w:t>który</w:t>
      </w:r>
      <w:r w:rsidR="00372A45" w:rsidRPr="00405C38">
        <w:rPr>
          <w:rFonts w:ascii="Times New Roman" w:hAnsi="Times New Roman" w:cs="Times New Roman"/>
          <w:i/>
          <w:iCs/>
          <w:sz w:val="20"/>
          <w:szCs w:val="20"/>
        </w:rPr>
        <w:t xml:space="preserve"> </w:t>
      </w:r>
      <w:r w:rsidR="00372A45" w:rsidRPr="00405C38">
        <w:rPr>
          <w:rFonts w:ascii="Times New Roman" w:hAnsi="Times New Roman" w:cs="Times New Roman"/>
          <w:sz w:val="20"/>
          <w:szCs w:val="20"/>
        </w:rPr>
        <w:t xml:space="preserve">powstał jako efekt realizacji projektu „Upowszechnienie alternatywnych metod rozwiązywania sporów poprzez podniesienie kompetencji mediatorów, utworzenie Krajowego Rejestru Mediatorów (KRM) oraz działania informacyjne”, s. 18-19, </w:t>
      </w:r>
      <w:hyperlink r:id="rId1" w:history="1">
        <w:r w:rsidR="00372A45" w:rsidRPr="00405C38">
          <w:rPr>
            <w:rStyle w:val="Hipercze"/>
            <w:rFonts w:ascii="Times New Roman" w:hAnsi="Times New Roman" w:cs="Times New Roman"/>
            <w:sz w:val="20"/>
            <w:szCs w:val="20"/>
          </w:rPr>
          <w:t>Materiały do pobrania - Krajowy Rejestr Mediatorów</w:t>
        </w:r>
      </w:hyperlink>
      <w:r w:rsidR="00372A45" w:rsidRPr="00405C38">
        <w:rPr>
          <w:rFonts w:ascii="Times New Roman" w:hAnsi="Times New Roman" w:cs="Times New Roman"/>
          <w:sz w:val="20"/>
          <w:szCs w:val="20"/>
        </w:rPr>
        <w:t xml:space="preserve"> [dostęp: 25.09.2025] oraz  Raport końcowy - </w:t>
      </w:r>
      <w:r w:rsidR="00372A45" w:rsidRPr="00405C38">
        <w:rPr>
          <w:rFonts w:ascii="Times New Roman" w:hAnsi="Times New Roman" w:cs="Times New Roman"/>
          <w:i/>
          <w:iCs/>
          <w:sz w:val="20"/>
          <w:szCs w:val="20"/>
        </w:rPr>
        <w:t xml:space="preserve">Diagnoza stanu stosowania mediacji oraz przyczyn zbyt niskiej w stosunku do oczekiwanej popularności mediacji, </w:t>
      </w:r>
      <w:r w:rsidR="00372A45" w:rsidRPr="00405C38">
        <w:rPr>
          <w:rFonts w:ascii="Times New Roman" w:hAnsi="Times New Roman" w:cs="Times New Roman"/>
          <w:sz w:val="20"/>
          <w:szCs w:val="20"/>
        </w:rPr>
        <w:t>opracowany w ramach Projektu „Propagowanie alternatywnych metod rozwiązywania sporów” (Program Operacyjny „Budowanie potencjału instytucjonalnego i współpraca w obszarze wymiaru sprawiedliwości/Poprawa skuteczności wymiaru sprawiedliwości”, realizowanego w ramach Norweskiego Mechanizmu Finansowego 2009-2014), finansowanego ze środków funduszy norweskich oraz środków krajowych, s. 30</w:t>
      </w:r>
      <w:r w:rsidR="00A70896" w:rsidRPr="00405C38">
        <w:rPr>
          <w:rFonts w:ascii="Times New Roman" w:hAnsi="Times New Roman" w:cs="Times New Roman"/>
          <w:sz w:val="20"/>
          <w:szCs w:val="20"/>
        </w:rPr>
        <w:t xml:space="preserve">, </w:t>
      </w:r>
      <w:hyperlink r:id="rId2" w:history="1">
        <w:r w:rsidR="00A70896" w:rsidRPr="00405C38">
          <w:rPr>
            <w:rStyle w:val="Hipercze"/>
            <w:rFonts w:ascii="Times New Roman" w:hAnsi="Times New Roman" w:cs="Times New Roman"/>
            <w:sz w:val="20"/>
            <w:szCs w:val="20"/>
          </w:rPr>
          <w:t>https://www.gov.pl/web/sprawiedliwosc/inne</w:t>
        </w:r>
      </w:hyperlink>
      <w:r w:rsidR="00A70896" w:rsidRPr="00405C38">
        <w:rPr>
          <w:rFonts w:ascii="Times New Roman" w:hAnsi="Times New Roman" w:cs="Times New Roman"/>
          <w:sz w:val="20"/>
          <w:szCs w:val="20"/>
        </w:rPr>
        <w:t xml:space="preserve"> [dostęp: 25.09.2025]</w:t>
      </w:r>
      <w:r w:rsidR="00372A45" w:rsidRPr="00405C38">
        <w:rPr>
          <w:rFonts w:ascii="Times New Roman" w:hAnsi="Times New Roman" w:cs="Times New Roman"/>
          <w:sz w:val="20"/>
          <w:szCs w:val="20"/>
        </w:rPr>
        <w:t xml:space="preserve">. </w:t>
      </w:r>
    </w:p>
    <w:p w14:paraId="0EF3AABF" w14:textId="75056B29" w:rsidR="00372A45" w:rsidRPr="00405C38" w:rsidRDefault="00372A45" w:rsidP="00C066E4">
      <w:pPr>
        <w:pStyle w:val="Akapitzlist"/>
        <w:spacing w:after="0" w:line="240" w:lineRule="auto"/>
        <w:ind w:left="0"/>
        <w:jc w:val="both"/>
        <w:rPr>
          <w:rFonts w:ascii="Times New Roman" w:hAnsi="Times New Roman" w:cs="Times New Roman"/>
          <w:sz w:val="20"/>
          <w:szCs w:val="20"/>
        </w:rPr>
      </w:pPr>
    </w:p>
    <w:p w14:paraId="1698637B" w14:textId="26C1CA9D" w:rsidR="00B762E1" w:rsidRPr="00405C38" w:rsidRDefault="00B762E1" w:rsidP="00C066E4">
      <w:pPr>
        <w:pStyle w:val="Tekstprzypisudolnego"/>
        <w:jc w:val="both"/>
        <w:rPr>
          <w:rFonts w:ascii="Times New Roman" w:hAnsi="Times New Roman" w:cs="Times New Roman"/>
        </w:rPr>
      </w:pPr>
    </w:p>
  </w:footnote>
  <w:footnote w:id="2">
    <w:p w14:paraId="7B3206C9" w14:textId="3C5BB6D4" w:rsidR="00405C38" w:rsidRPr="00405C38" w:rsidRDefault="00405C38" w:rsidP="00405C38">
      <w:pPr>
        <w:pStyle w:val="Tekstprzypisudolnego"/>
        <w:jc w:val="both"/>
        <w:rPr>
          <w:rFonts w:ascii="Times New Roman" w:hAnsi="Times New Roman" w:cs="Times New Roman"/>
        </w:rPr>
      </w:pPr>
      <w:r w:rsidRPr="00405C38">
        <w:rPr>
          <w:rStyle w:val="Odwoanieprzypisudolnego"/>
          <w:rFonts w:ascii="Times New Roman" w:hAnsi="Times New Roman" w:cs="Times New Roman"/>
        </w:rPr>
        <w:footnoteRef/>
      </w:r>
      <w:r w:rsidRPr="00405C38">
        <w:rPr>
          <w:rFonts w:ascii="Times New Roman" w:hAnsi="Times New Roman" w:cs="Times New Roman"/>
        </w:rPr>
        <w:t xml:space="preserve"> Podobne rozwiązania przyjęto m.in. we Francji, Irlandii, na Litwie, Malcie, Niemczech (por. A. Cybulko, </w:t>
      </w:r>
      <w:r>
        <w:rPr>
          <w:rFonts w:ascii="Times New Roman" w:hAnsi="Times New Roman" w:cs="Times New Roman"/>
        </w:rPr>
        <w:br/>
      </w:r>
      <w:r w:rsidRPr="00405C38">
        <w:rPr>
          <w:rFonts w:ascii="Times New Roman" w:hAnsi="Times New Roman" w:cs="Times New Roman"/>
        </w:rPr>
        <w:t xml:space="preserve">A. Siedlecka-Andrychowicz, </w:t>
      </w:r>
      <w:r w:rsidRPr="00405C38">
        <w:rPr>
          <w:rFonts w:ascii="Times New Roman" w:hAnsi="Times New Roman" w:cs="Times New Roman"/>
          <w:i/>
          <w:iCs/>
        </w:rPr>
        <w:t>Porównanie statusu mediatora w Polsce i wybranych krajach europejskich</w:t>
      </w:r>
      <w:r w:rsidRPr="00405C38">
        <w:rPr>
          <w:rFonts w:ascii="Times New Roman" w:hAnsi="Times New Roman" w:cs="Times New Roman"/>
        </w:rPr>
        <w:t>, Warszawa 2023, s. 235).</w:t>
      </w:r>
    </w:p>
  </w:footnote>
  <w:footnote w:id="3">
    <w:p w14:paraId="3673E4EA" w14:textId="77777777" w:rsidR="004D0763" w:rsidRPr="00405C38" w:rsidRDefault="004D0763" w:rsidP="004D0763">
      <w:pPr>
        <w:pStyle w:val="Tekstprzypisudolnego"/>
        <w:jc w:val="both"/>
        <w:rPr>
          <w:rFonts w:ascii="Times New Roman" w:hAnsi="Times New Roman" w:cs="Times New Roman"/>
        </w:rPr>
      </w:pPr>
      <w:r w:rsidRPr="00405C38">
        <w:rPr>
          <w:rStyle w:val="Odwoanieprzypisudolnego"/>
          <w:rFonts w:ascii="Times New Roman" w:hAnsi="Times New Roman" w:cs="Times New Roman"/>
        </w:rPr>
        <w:footnoteRef/>
      </w:r>
      <w:r w:rsidRPr="00405C38">
        <w:rPr>
          <w:rFonts w:ascii="Times New Roman" w:hAnsi="Times New Roman" w:cs="Times New Roman"/>
        </w:rPr>
        <w:t xml:space="preserve"> Dokument pn. </w:t>
      </w:r>
      <w:r w:rsidRPr="00405C38">
        <w:rPr>
          <w:rFonts w:ascii="Times New Roman" w:hAnsi="Times New Roman" w:cs="Times New Roman"/>
          <w:i/>
          <w:iCs/>
        </w:rPr>
        <w:t>Standardy Szkolenia Mediatorów rekomendowane przez Społeczną Radę ds. Alternatywnych Metod Rozwiązywania Sporów przy Ministrze Sprawiedliwości (Rada ADR</w:t>
      </w:r>
      <w:r w:rsidRPr="00405C38">
        <w:rPr>
          <w:rFonts w:ascii="Times New Roman" w:hAnsi="Times New Roman" w:cs="Times New Roman"/>
        </w:rPr>
        <w:t xml:space="preserve">), stanowiące Załącznik nr 1 do Uchwały Nr 1/2023  Społecznej Rady do spraw Alternatywnych Metod Rozwiazywania Sporów przy Ministrze Sprawiedliwości z dnia 23 marca 2023 r. dostępne są pod linkiem: </w:t>
      </w:r>
      <w:hyperlink r:id="rId3" w:history="1">
        <w:r w:rsidRPr="00405C38">
          <w:rPr>
            <w:rStyle w:val="Hipercze"/>
            <w:rFonts w:ascii="Times New Roman" w:hAnsi="Times New Roman" w:cs="Times New Roman"/>
          </w:rPr>
          <w:t>https://www.gov.pl/web/sprawiedliwosc/dokumenty</w:t>
        </w:r>
      </w:hyperlink>
      <w:r w:rsidRPr="00405C38">
        <w:rPr>
          <w:rFonts w:ascii="Times New Roman" w:hAnsi="Times New Roman" w:cs="Times New Roman"/>
        </w:rPr>
        <w:t xml:space="preserve"> [dostęp: 25.09.2025]. </w:t>
      </w:r>
    </w:p>
  </w:footnote>
  <w:footnote w:id="4">
    <w:p w14:paraId="1721BF26" w14:textId="77777777" w:rsidR="004D0763" w:rsidRPr="00405C38" w:rsidRDefault="004D0763" w:rsidP="004D0763">
      <w:pPr>
        <w:pStyle w:val="Tekstprzypisudolnego"/>
        <w:jc w:val="both"/>
        <w:rPr>
          <w:rFonts w:ascii="Times New Roman" w:hAnsi="Times New Roman" w:cs="Times New Roman"/>
        </w:rPr>
      </w:pPr>
      <w:r w:rsidRPr="00405C38">
        <w:rPr>
          <w:rStyle w:val="Odwoanieprzypisudolnego"/>
          <w:rFonts w:ascii="Times New Roman" w:hAnsi="Times New Roman" w:cs="Times New Roman"/>
        </w:rPr>
        <w:footnoteRef/>
      </w:r>
      <w:r w:rsidRPr="00405C38">
        <w:rPr>
          <w:rFonts w:ascii="Times New Roman" w:hAnsi="Times New Roman" w:cs="Times New Roman"/>
        </w:rPr>
        <w:t xml:space="preserve"> Społeczna Rada ds. Alternatywnych Metod Rozwiązywania Sporów (poprzednio: Społeczna Rady ds. Alternatywnych Metod Rozwiązywania Konfliktów i Sporów przy Ministrze Sprawiedliwości) była organem doradczym Ministra Sprawiedliwości, ukierunkowanym przede wszystkim na promowanie działań służących rozwojowi alternatywnych metod rozwiązywania sporów, opiniowanie projektów aktów prawnych, propagowanie zasad dotyczących pracy mediatora i postępowania mediacyjnego oraz standardów szkolenia mediatorów.</w:t>
      </w:r>
    </w:p>
  </w:footnote>
  <w:footnote w:id="5">
    <w:p w14:paraId="04AEDBFE" w14:textId="7FE99325" w:rsidR="004D0763" w:rsidRPr="00405C38" w:rsidRDefault="004D0763" w:rsidP="004D0763">
      <w:pPr>
        <w:pStyle w:val="Tekstprzypisudolnego"/>
        <w:rPr>
          <w:rFonts w:ascii="Times New Roman" w:hAnsi="Times New Roman" w:cs="Times New Roman"/>
        </w:rPr>
      </w:pPr>
      <w:r w:rsidRPr="00405C38">
        <w:rPr>
          <w:rStyle w:val="Odwoanieprzypisudolnego"/>
          <w:rFonts w:ascii="Times New Roman" w:hAnsi="Times New Roman" w:cs="Times New Roman"/>
        </w:rPr>
        <w:footnoteRef/>
      </w:r>
      <w:r w:rsidRPr="00405C38">
        <w:rPr>
          <w:rFonts w:ascii="Times New Roman" w:hAnsi="Times New Roman" w:cs="Times New Roman"/>
        </w:rPr>
        <w:t xml:space="preserve"> </w:t>
      </w:r>
      <w:hyperlink r:id="rId4" w:history="1">
        <w:r w:rsidR="00F7002B" w:rsidRPr="00405C38">
          <w:rPr>
            <w:rStyle w:val="Hipercze"/>
            <w:rFonts w:ascii="Times New Roman" w:hAnsi="Times New Roman" w:cs="Times New Roman"/>
          </w:rPr>
          <w:t>https://ajee-journal.com/free-movement-of-mediators-across-the-european-union-a-new-frontier-yet-to-be-accomplished</w:t>
        </w:r>
      </w:hyperlink>
      <w:r w:rsidR="00F7002B" w:rsidRPr="00405C38">
        <w:rPr>
          <w:rFonts w:ascii="Times New Roman" w:hAnsi="Times New Roman" w:cs="Times New Roman"/>
        </w:rPr>
        <w:t xml:space="preserve"> [dostęp: 29.09.2025].</w:t>
      </w:r>
    </w:p>
  </w:footnote>
  <w:footnote w:id="6">
    <w:p w14:paraId="6B45BBFA" w14:textId="77777777" w:rsidR="00D4337F" w:rsidRPr="00405C38" w:rsidRDefault="00D4337F" w:rsidP="00D4337F">
      <w:pPr>
        <w:pStyle w:val="Tekstprzypisudolnego"/>
        <w:rPr>
          <w:rFonts w:ascii="Times New Roman" w:hAnsi="Times New Roman" w:cs="Times New Roman"/>
        </w:rPr>
      </w:pPr>
      <w:r w:rsidRPr="00405C38">
        <w:rPr>
          <w:rStyle w:val="Odwoanieprzypisudolnego"/>
          <w:rFonts w:ascii="Times New Roman" w:hAnsi="Times New Roman" w:cs="Times New Roman"/>
        </w:rPr>
        <w:footnoteRef/>
      </w:r>
      <w:r w:rsidRPr="00405C38">
        <w:rPr>
          <w:rFonts w:ascii="Times New Roman" w:hAnsi="Times New Roman" w:cs="Times New Roman"/>
        </w:rPr>
        <w:t xml:space="preserve"> </w:t>
      </w:r>
      <w:hyperlink r:id="rId5" w:history="1">
        <w:r w:rsidRPr="00405C38">
          <w:rPr>
            <w:rStyle w:val="Hipercze"/>
            <w:rFonts w:ascii="Times New Roman" w:hAnsi="Times New Roman" w:cs="Times New Roman"/>
          </w:rPr>
          <w:t>https://e-justice.europa.eu/topics/taking-legal-action/mediation/mediation-eu-countries/el_en?utm</w:t>
        </w:r>
      </w:hyperlink>
      <w:r w:rsidRPr="00405C38">
        <w:rPr>
          <w:rFonts w:ascii="Times New Roman" w:hAnsi="Times New Roman" w:cs="Times New Roman"/>
        </w:rPr>
        <w:t xml:space="preserve"> [dostęp: 25.09.2025].</w:t>
      </w:r>
    </w:p>
  </w:footnote>
  <w:footnote w:id="7">
    <w:p w14:paraId="6D494EF1" w14:textId="77777777" w:rsidR="00D4337F" w:rsidRPr="00405C38" w:rsidRDefault="00D4337F" w:rsidP="00D4337F">
      <w:pPr>
        <w:pStyle w:val="Tekstprzypisudolnego"/>
        <w:rPr>
          <w:rFonts w:ascii="Times New Roman" w:hAnsi="Times New Roman" w:cs="Times New Roman"/>
        </w:rPr>
      </w:pPr>
      <w:r w:rsidRPr="00405C38">
        <w:rPr>
          <w:rStyle w:val="Odwoanieprzypisudolnego"/>
          <w:rFonts w:ascii="Times New Roman" w:hAnsi="Times New Roman" w:cs="Times New Roman"/>
        </w:rPr>
        <w:footnoteRef/>
      </w:r>
      <w:r w:rsidRPr="00405C38">
        <w:rPr>
          <w:rFonts w:ascii="Times New Roman" w:hAnsi="Times New Roman" w:cs="Times New Roman"/>
        </w:rPr>
        <w:t xml:space="preserve"> </w:t>
      </w:r>
      <w:hyperlink r:id="rId6" w:history="1">
        <w:r w:rsidRPr="00405C38">
          <w:rPr>
            <w:rStyle w:val="Hipercze"/>
            <w:rFonts w:ascii="Times New Roman" w:hAnsi="Times New Roman" w:cs="Times New Roman"/>
          </w:rPr>
          <w:t>https://www.mjusticia.gob.es/eu/ciudadania/registros/mediadores-instituciones</w:t>
        </w:r>
      </w:hyperlink>
      <w:r w:rsidRPr="00405C38">
        <w:rPr>
          <w:rFonts w:ascii="Times New Roman" w:hAnsi="Times New Roman" w:cs="Times New Roman"/>
        </w:rPr>
        <w:t xml:space="preserve"> [dostęp: 25.09.2025].</w:t>
      </w:r>
    </w:p>
  </w:footnote>
  <w:footnote w:id="8">
    <w:p w14:paraId="30666DC3" w14:textId="77777777" w:rsidR="00D4337F" w:rsidRPr="00405C38" w:rsidRDefault="00D4337F" w:rsidP="00D4337F">
      <w:pPr>
        <w:pStyle w:val="Tekstprzypisudolnego"/>
        <w:rPr>
          <w:rFonts w:ascii="Times New Roman" w:hAnsi="Times New Roman" w:cs="Times New Roman"/>
        </w:rPr>
      </w:pPr>
      <w:r w:rsidRPr="00405C38">
        <w:rPr>
          <w:rStyle w:val="Odwoanieprzypisudolnego"/>
          <w:rFonts w:ascii="Times New Roman" w:hAnsi="Times New Roman" w:cs="Times New Roman"/>
        </w:rPr>
        <w:footnoteRef/>
      </w:r>
      <w:r w:rsidRPr="00405C38">
        <w:rPr>
          <w:rFonts w:ascii="Times New Roman" w:hAnsi="Times New Roman" w:cs="Times New Roman"/>
        </w:rPr>
        <w:t xml:space="preserve"> </w:t>
      </w:r>
      <w:hyperlink r:id="rId7" w:history="1">
        <w:r w:rsidRPr="00405C38">
          <w:rPr>
            <w:rStyle w:val="Hipercze"/>
            <w:rFonts w:ascii="Times New Roman" w:hAnsi="Times New Roman" w:cs="Times New Roman"/>
          </w:rPr>
          <w:t>https://imimediation.org/resources/eu-eea-legislation-on-mediation</w:t>
        </w:r>
      </w:hyperlink>
      <w:r w:rsidRPr="00405C38">
        <w:rPr>
          <w:rFonts w:ascii="Times New Roman" w:hAnsi="Times New Roman" w:cs="Times New Roman"/>
        </w:rPr>
        <w:t xml:space="preserve"> [dostęp: 25.09.2025].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03C84"/>
    <w:multiLevelType w:val="multilevel"/>
    <w:tmpl w:val="B8B82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EE6FAB"/>
    <w:multiLevelType w:val="hybridMultilevel"/>
    <w:tmpl w:val="304070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2440A7"/>
    <w:multiLevelType w:val="multilevel"/>
    <w:tmpl w:val="FB82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56284C"/>
    <w:multiLevelType w:val="multilevel"/>
    <w:tmpl w:val="557E4C84"/>
    <w:lvl w:ilvl="0">
      <w:start w:val="1"/>
      <w:numFmt w:val="decimal"/>
      <w:lvlText w:val="%1)"/>
      <w:lvlJc w:val="left"/>
      <w:pPr>
        <w:ind w:left="1380" w:hanging="360"/>
      </w:pPr>
    </w:lvl>
    <w:lvl w:ilvl="1">
      <w:start w:val="1"/>
      <w:numFmt w:val="lowerLetter"/>
      <w:lvlText w:val="."/>
      <w:lvlJc w:val="left"/>
      <w:pPr>
        <w:ind w:left="2100" w:hanging="360"/>
      </w:pPr>
    </w:lvl>
    <w:lvl w:ilvl="2">
      <w:start w:val="1"/>
      <w:numFmt w:val="lowerRoman"/>
      <w:lvlText w:val="."/>
      <w:lvlJc w:val="right"/>
      <w:pPr>
        <w:ind w:left="2820" w:hanging="180"/>
      </w:pPr>
    </w:lvl>
    <w:lvl w:ilvl="3">
      <w:start w:val="1"/>
      <w:numFmt w:val="decimal"/>
      <w:lvlText w:val="."/>
      <w:lvlJc w:val="left"/>
      <w:pPr>
        <w:ind w:left="3540" w:hanging="360"/>
      </w:pPr>
    </w:lvl>
    <w:lvl w:ilvl="4">
      <w:start w:val="1"/>
      <w:numFmt w:val="lowerLetter"/>
      <w:lvlText w:val="."/>
      <w:lvlJc w:val="left"/>
      <w:pPr>
        <w:ind w:left="4260" w:hanging="360"/>
      </w:pPr>
    </w:lvl>
    <w:lvl w:ilvl="5">
      <w:start w:val="1"/>
      <w:numFmt w:val="lowerRoman"/>
      <w:lvlText w:val="."/>
      <w:lvlJc w:val="right"/>
      <w:pPr>
        <w:ind w:left="4980" w:hanging="180"/>
      </w:pPr>
    </w:lvl>
    <w:lvl w:ilvl="6">
      <w:start w:val="1"/>
      <w:numFmt w:val="decimal"/>
      <w:lvlText w:val="."/>
      <w:lvlJc w:val="left"/>
      <w:pPr>
        <w:ind w:left="5700" w:hanging="360"/>
      </w:pPr>
    </w:lvl>
    <w:lvl w:ilvl="7">
      <w:start w:val="1"/>
      <w:numFmt w:val="lowerLetter"/>
      <w:lvlText w:val="."/>
      <w:lvlJc w:val="left"/>
      <w:pPr>
        <w:ind w:left="6420" w:hanging="360"/>
      </w:pPr>
    </w:lvl>
    <w:lvl w:ilvl="8">
      <w:start w:val="1"/>
      <w:numFmt w:val="lowerRoman"/>
      <w:lvlText w:val="."/>
      <w:lvlJc w:val="right"/>
      <w:pPr>
        <w:ind w:left="7140" w:hanging="180"/>
      </w:pPr>
    </w:lvl>
  </w:abstractNum>
  <w:abstractNum w:abstractNumId="4" w15:restartNumberingAfterBreak="0">
    <w:nsid w:val="2BB911E3"/>
    <w:multiLevelType w:val="hybridMultilevel"/>
    <w:tmpl w:val="FF3899C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70012FE"/>
    <w:multiLevelType w:val="hybridMultilevel"/>
    <w:tmpl w:val="3FC245B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E8B62F7"/>
    <w:multiLevelType w:val="multilevel"/>
    <w:tmpl w:val="F0826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FD55882"/>
    <w:multiLevelType w:val="multilevel"/>
    <w:tmpl w:val="875C4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63383">
    <w:abstractNumId w:val="0"/>
  </w:num>
  <w:num w:numId="2" w16cid:durableId="1331787831">
    <w:abstractNumId w:val="5"/>
  </w:num>
  <w:num w:numId="3" w16cid:durableId="538515217">
    <w:abstractNumId w:val="4"/>
  </w:num>
  <w:num w:numId="4" w16cid:durableId="843739150">
    <w:abstractNumId w:val="1"/>
  </w:num>
  <w:num w:numId="5" w16cid:durableId="1856729602">
    <w:abstractNumId w:val="3"/>
  </w:num>
  <w:num w:numId="6" w16cid:durableId="1577134452">
    <w:abstractNumId w:val="2"/>
  </w:num>
  <w:num w:numId="7" w16cid:durableId="788933316">
    <w:abstractNumId w:val="7"/>
  </w:num>
  <w:num w:numId="8" w16cid:durableId="6996718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BF1"/>
    <w:rsid w:val="0001115B"/>
    <w:rsid w:val="00046A27"/>
    <w:rsid w:val="000547B2"/>
    <w:rsid w:val="00064D39"/>
    <w:rsid w:val="00085677"/>
    <w:rsid w:val="000B0896"/>
    <w:rsid w:val="000C39C9"/>
    <w:rsid w:val="000C437F"/>
    <w:rsid w:val="000F1EAC"/>
    <w:rsid w:val="000F3977"/>
    <w:rsid w:val="000F488C"/>
    <w:rsid w:val="00107032"/>
    <w:rsid w:val="00113D28"/>
    <w:rsid w:val="00120FD2"/>
    <w:rsid w:val="001251DA"/>
    <w:rsid w:val="00127439"/>
    <w:rsid w:val="00127880"/>
    <w:rsid w:val="0013327C"/>
    <w:rsid w:val="00140919"/>
    <w:rsid w:val="001416E1"/>
    <w:rsid w:val="001516BF"/>
    <w:rsid w:val="00170815"/>
    <w:rsid w:val="001745DE"/>
    <w:rsid w:val="001906F2"/>
    <w:rsid w:val="00196449"/>
    <w:rsid w:val="001B00FF"/>
    <w:rsid w:val="001C4D0D"/>
    <w:rsid w:val="001D3FCD"/>
    <w:rsid w:val="001E18C8"/>
    <w:rsid w:val="00203CE9"/>
    <w:rsid w:val="00206162"/>
    <w:rsid w:val="00206E70"/>
    <w:rsid w:val="0022150F"/>
    <w:rsid w:val="00227843"/>
    <w:rsid w:val="00241580"/>
    <w:rsid w:val="00244EFF"/>
    <w:rsid w:val="002743B7"/>
    <w:rsid w:val="00280060"/>
    <w:rsid w:val="002A1C91"/>
    <w:rsid w:val="002A29B1"/>
    <w:rsid w:val="002A2B15"/>
    <w:rsid w:val="002B0145"/>
    <w:rsid w:val="002C4A58"/>
    <w:rsid w:val="002F381E"/>
    <w:rsid w:val="003060C8"/>
    <w:rsid w:val="003123EB"/>
    <w:rsid w:val="003130F4"/>
    <w:rsid w:val="00322CBF"/>
    <w:rsid w:val="003562C7"/>
    <w:rsid w:val="00372A45"/>
    <w:rsid w:val="00384BBB"/>
    <w:rsid w:val="00387EB5"/>
    <w:rsid w:val="003A5344"/>
    <w:rsid w:val="003A6233"/>
    <w:rsid w:val="003B310A"/>
    <w:rsid w:val="003B65BB"/>
    <w:rsid w:val="003D65AD"/>
    <w:rsid w:val="00405C38"/>
    <w:rsid w:val="00422F1D"/>
    <w:rsid w:val="00423BF1"/>
    <w:rsid w:val="00427C57"/>
    <w:rsid w:val="0044058E"/>
    <w:rsid w:val="00455721"/>
    <w:rsid w:val="00467A37"/>
    <w:rsid w:val="004A6D2E"/>
    <w:rsid w:val="004B129C"/>
    <w:rsid w:val="004B3815"/>
    <w:rsid w:val="004D0763"/>
    <w:rsid w:val="004D25D5"/>
    <w:rsid w:val="004D38DD"/>
    <w:rsid w:val="004F59EA"/>
    <w:rsid w:val="005015C8"/>
    <w:rsid w:val="0050764E"/>
    <w:rsid w:val="00514887"/>
    <w:rsid w:val="00515CE5"/>
    <w:rsid w:val="005265D7"/>
    <w:rsid w:val="005471EE"/>
    <w:rsid w:val="00552583"/>
    <w:rsid w:val="00585608"/>
    <w:rsid w:val="005C36B1"/>
    <w:rsid w:val="005D491B"/>
    <w:rsid w:val="005E62C9"/>
    <w:rsid w:val="005F4B2E"/>
    <w:rsid w:val="006017B6"/>
    <w:rsid w:val="00613ABC"/>
    <w:rsid w:val="0062661E"/>
    <w:rsid w:val="00627243"/>
    <w:rsid w:val="00644490"/>
    <w:rsid w:val="00654827"/>
    <w:rsid w:val="00662625"/>
    <w:rsid w:val="00690896"/>
    <w:rsid w:val="006D2443"/>
    <w:rsid w:val="0070227E"/>
    <w:rsid w:val="00706970"/>
    <w:rsid w:val="00711C7A"/>
    <w:rsid w:val="00717278"/>
    <w:rsid w:val="00727365"/>
    <w:rsid w:val="00733AC8"/>
    <w:rsid w:val="00741F84"/>
    <w:rsid w:val="007421E9"/>
    <w:rsid w:val="007549AD"/>
    <w:rsid w:val="00763A09"/>
    <w:rsid w:val="0079135E"/>
    <w:rsid w:val="007B3D4A"/>
    <w:rsid w:val="007B76E8"/>
    <w:rsid w:val="007D0AF1"/>
    <w:rsid w:val="00815BF0"/>
    <w:rsid w:val="00823B2D"/>
    <w:rsid w:val="0083262F"/>
    <w:rsid w:val="00861600"/>
    <w:rsid w:val="0087288F"/>
    <w:rsid w:val="00872FD5"/>
    <w:rsid w:val="008749DC"/>
    <w:rsid w:val="008835BB"/>
    <w:rsid w:val="0088495C"/>
    <w:rsid w:val="008A663B"/>
    <w:rsid w:val="008B17A8"/>
    <w:rsid w:val="008B1B9F"/>
    <w:rsid w:val="008B5406"/>
    <w:rsid w:val="009105D5"/>
    <w:rsid w:val="0091091B"/>
    <w:rsid w:val="009840DF"/>
    <w:rsid w:val="0098573F"/>
    <w:rsid w:val="00993542"/>
    <w:rsid w:val="00996186"/>
    <w:rsid w:val="009A1347"/>
    <w:rsid w:val="009A504D"/>
    <w:rsid w:val="009B2C04"/>
    <w:rsid w:val="009C2A2D"/>
    <w:rsid w:val="009C359D"/>
    <w:rsid w:val="009C7976"/>
    <w:rsid w:val="009D096C"/>
    <w:rsid w:val="009F5048"/>
    <w:rsid w:val="00A04053"/>
    <w:rsid w:val="00A168A8"/>
    <w:rsid w:val="00A17907"/>
    <w:rsid w:val="00A70896"/>
    <w:rsid w:val="00AA4105"/>
    <w:rsid w:val="00AB43FE"/>
    <w:rsid w:val="00AD5ACF"/>
    <w:rsid w:val="00AE4915"/>
    <w:rsid w:val="00AF0E8A"/>
    <w:rsid w:val="00B15B9C"/>
    <w:rsid w:val="00B277E8"/>
    <w:rsid w:val="00B507BE"/>
    <w:rsid w:val="00B72BB1"/>
    <w:rsid w:val="00B762E1"/>
    <w:rsid w:val="00B85D36"/>
    <w:rsid w:val="00B86F71"/>
    <w:rsid w:val="00B90E94"/>
    <w:rsid w:val="00B940EA"/>
    <w:rsid w:val="00B94A87"/>
    <w:rsid w:val="00BA2A8E"/>
    <w:rsid w:val="00BB7B7E"/>
    <w:rsid w:val="00BC2303"/>
    <w:rsid w:val="00BF3AC5"/>
    <w:rsid w:val="00BF4424"/>
    <w:rsid w:val="00C066E4"/>
    <w:rsid w:val="00C15264"/>
    <w:rsid w:val="00C340ED"/>
    <w:rsid w:val="00C34A50"/>
    <w:rsid w:val="00C55337"/>
    <w:rsid w:val="00C723F5"/>
    <w:rsid w:val="00C77B89"/>
    <w:rsid w:val="00C8204C"/>
    <w:rsid w:val="00C94594"/>
    <w:rsid w:val="00C946DF"/>
    <w:rsid w:val="00CD73B3"/>
    <w:rsid w:val="00CE6F1F"/>
    <w:rsid w:val="00CF601B"/>
    <w:rsid w:val="00D03616"/>
    <w:rsid w:val="00D14000"/>
    <w:rsid w:val="00D4337F"/>
    <w:rsid w:val="00D46677"/>
    <w:rsid w:val="00D568CC"/>
    <w:rsid w:val="00D62A1F"/>
    <w:rsid w:val="00D636D1"/>
    <w:rsid w:val="00D71AA3"/>
    <w:rsid w:val="00D72274"/>
    <w:rsid w:val="00D85B2E"/>
    <w:rsid w:val="00D946A7"/>
    <w:rsid w:val="00DB12BC"/>
    <w:rsid w:val="00DB6044"/>
    <w:rsid w:val="00DC445A"/>
    <w:rsid w:val="00DE029B"/>
    <w:rsid w:val="00DE7327"/>
    <w:rsid w:val="00DF22F5"/>
    <w:rsid w:val="00E03A21"/>
    <w:rsid w:val="00E21BBD"/>
    <w:rsid w:val="00E27FF1"/>
    <w:rsid w:val="00E410E3"/>
    <w:rsid w:val="00E43662"/>
    <w:rsid w:val="00E5413D"/>
    <w:rsid w:val="00E837F3"/>
    <w:rsid w:val="00E85875"/>
    <w:rsid w:val="00E871D8"/>
    <w:rsid w:val="00E9281E"/>
    <w:rsid w:val="00EA0623"/>
    <w:rsid w:val="00EA1B61"/>
    <w:rsid w:val="00EB0489"/>
    <w:rsid w:val="00EB2B53"/>
    <w:rsid w:val="00EC023F"/>
    <w:rsid w:val="00ED254F"/>
    <w:rsid w:val="00ED43D4"/>
    <w:rsid w:val="00ED5E12"/>
    <w:rsid w:val="00EF48BF"/>
    <w:rsid w:val="00EF549F"/>
    <w:rsid w:val="00F07967"/>
    <w:rsid w:val="00F14DA5"/>
    <w:rsid w:val="00F5128F"/>
    <w:rsid w:val="00F53F73"/>
    <w:rsid w:val="00F57D0F"/>
    <w:rsid w:val="00F62686"/>
    <w:rsid w:val="00F6360F"/>
    <w:rsid w:val="00F7002B"/>
    <w:rsid w:val="00F7742E"/>
    <w:rsid w:val="00F84EF8"/>
    <w:rsid w:val="00F8617E"/>
    <w:rsid w:val="00F87399"/>
    <w:rsid w:val="00FB2997"/>
    <w:rsid w:val="00FD0B6E"/>
    <w:rsid w:val="00FD2C34"/>
    <w:rsid w:val="00FD5F06"/>
    <w:rsid w:val="00FD65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4BBEB"/>
  <w15:chartTrackingRefBased/>
  <w15:docId w15:val="{563689AD-C709-44F9-91F4-8CF964BC9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23B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23B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23BF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23BF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23BF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23BF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23BF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23BF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23BF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23BF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23BF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23BF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23BF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23BF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23BF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23BF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23BF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23BF1"/>
    <w:rPr>
      <w:rFonts w:eastAsiaTheme="majorEastAsia" w:cstheme="majorBidi"/>
      <w:color w:val="272727" w:themeColor="text1" w:themeTint="D8"/>
    </w:rPr>
  </w:style>
  <w:style w:type="paragraph" w:styleId="Tytu">
    <w:name w:val="Title"/>
    <w:basedOn w:val="Normalny"/>
    <w:next w:val="Normalny"/>
    <w:link w:val="TytuZnak"/>
    <w:uiPriority w:val="10"/>
    <w:qFormat/>
    <w:rsid w:val="00423B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23BF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23BF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23BF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23BF1"/>
    <w:pPr>
      <w:spacing w:before="160"/>
      <w:jc w:val="center"/>
    </w:pPr>
    <w:rPr>
      <w:i/>
      <w:iCs/>
      <w:color w:val="404040" w:themeColor="text1" w:themeTint="BF"/>
    </w:rPr>
  </w:style>
  <w:style w:type="character" w:customStyle="1" w:styleId="CytatZnak">
    <w:name w:val="Cytat Znak"/>
    <w:basedOn w:val="Domylnaczcionkaakapitu"/>
    <w:link w:val="Cytat"/>
    <w:uiPriority w:val="29"/>
    <w:rsid w:val="00423BF1"/>
    <w:rPr>
      <w:i/>
      <w:iCs/>
      <w:color w:val="404040" w:themeColor="text1" w:themeTint="BF"/>
    </w:rPr>
  </w:style>
  <w:style w:type="paragraph" w:styleId="Akapitzlist">
    <w:name w:val="List Paragraph"/>
    <w:basedOn w:val="Normalny"/>
    <w:uiPriority w:val="34"/>
    <w:qFormat/>
    <w:rsid w:val="00423BF1"/>
    <w:pPr>
      <w:ind w:left="720"/>
      <w:contextualSpacing/>
    </w:pPr>
  </w:style>
  <w:style w:type="character" w:styleId="Wyrnienieintensywne">
    <w:name w:val="Intense Emphasis"/>
    <w:basedOn w:val="Domylnaczcionkaakapitu"/>
    <w:uiPriority w:val="21"/>
    <w:qFormat/>
    <w:rsid w:val="00423BF1"/>
    <w:rPr>
      <w:i/>
      <w:iCs/>
      <w:color w:val="0F4761" w:themeColor="accent1" w:themeShade="BF"/>
    </w:rPr>
  </w:style>
  <w:style w:type="paragraph" w:styleId="Cytatintensywny">
    <w:name w:val="Intense Quote"/>
    <w:basedOn w:val="Normalny"/>
    <w:next w:val="Normalny"/>
    <w:link w:val="CytatintensywnyZnak"/>
    <w:uiPriority w:val="30"/>
    <w:qFormat/>
    <w:rsid w:val="00423B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23BF1"/>
    <w:rPr>
      <w:i/>
      <w:iCs/>
      <w:color w:val="0F4761" w:themeColor="accent1" w:themeShade="BF"/>
    </w:rPr>
  </w:style>
  <w:style w:type="character" w:styleId="Odwoanieintensywne">
    <w:name w:val="Intense Reference"/>
    <w:basedOn w:val="Domylnaczcionkaakapitu"/>
    <w:uiPriority w:val="32"/>
    <w:qFormat/>
    <w:rsid w:val="00423BF1"/>
    <w:rPr>
      <w:b/>
      <w:bCs/>
      <w:smallCaps/>
      <w:color w:val="0F4761" w:themeColor="accent1" w:themeShade="BF"/>
      <w:spacing w:val="5"/>
    </w:rPr>
  </w:style>
  <w:style w:type="paragraph" w:styleId="Tekstprzypisukocowego">
    <w:name w:val="endnote text"/>
    <w:basedOn w:val="Normalny"/>
    <w:link w:val="TekstprzypisukocowegoZnak"/>
    <w:uiPriority w:val="99"/>
    <w:semiHidden/>
    <w:unhideWhenUsed/>
    <w:rsid w:val="00A0405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4053"/>
    <w:rPr>
      <w:sz w:val="20"/>
      <w:szCs w:val="20"/>
    </w:rPr>
  </w:style>
  <w:style w:type="character" w:styleId="Odwoanieprzypisukocowego">
    <w:name w:val="endnote reference"/>
    <w:basedOn w:val="Domylnaczcionkaakapitu"/>
    <w:uiPriority w:val="99"/>
    <w:semiHidden/>
    <w:unhideWhenUsed/>
    <w:rsid w:val="00A04053"/>
    <w:rPr>
      <w:vertAlign w:val="superscript"/>
    </w:rPr>
  </w:style>
  <w:style w:type="paragraph" w:styleId="Poprawka">
    <w:name w:val="Revision"/>
    <w:hidden/>
    <w:uiPriority w:val="99"/>
    <w:semiHidden/>
    <w:rsid w:val="00196449"/>
    <w:pPr>
      <w:spacing w:after="0" w:line="240" w:lineRule="auto"/>
    </w:pPr>
  </w:style>
  <w:style w:type="paragraph" w:styleId="Tekstprzypisudolnego">
    <w:name w:val="footnote text"/>
    <w:basedOn w:val="Normalny"/>
    <w:link w:val="TekstprzypisudolnegoZnak"/>
    <w:uiPriority w:val="99"/>
    <w:semiHidden/>
    <w:unhideWhenUsed/>
    <w:rsid w:val="008749D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749DC"/>
    <w:rPr>
      <w:sz w:val="20"/>
      <w:szCs w:val="20"/>
    </w:rPr>
  </w:style>
  <w:style w:type="character" w:styleId="Odwoanieprzypisudolnego">
    <w:name w:val="footnote reference"/>
    <w:basedOn w:val="Domylnaczcionkaakapitu"/>
    <w:uiPriority w:val="99"/>
    <w:semiHidden/>
    <w:unhideWhenUsed/>
    <w:rsid w:val="008749DC"/>
    <w:rPr>
      <w:vertAlign w:val="superscript"/>
    </w:rPr>
  </w:style>
  <w:style w:type="character" w:styleId="Odwoaniedokomentarza">
    <w:name w:val="annotation reference"/>
    <w:basedOn w:val="Domylnaczcionkaakapitu"/>
    <w:uiPriority w:val="99"/>
    <w:semiHidden/>
    <w:unhideWhenUsed/>
    <w:rsid w:val="00E03A21"/>
    <w:rPr>
      <w:sz w:val="16"/>
      <w:szCs w:val="16"/>
    </w:rPr>
  </w:style>
  <w:style w:type="paragraph" w:styleId="Tekstkomentarza">
    <w:name w:val="annotation text"/>
    <w:basedOn w:val="Normalny"/>
    <w:link w:val="TekstkomentarzaZnak"/>
    <w:uiPriority w:val="99"/>
    <w:unhideWhenUsed/>
    <w:rsid w:val="00E03A21"/>
    <w:pPr>
      <w:spacing w:line="240" w:lineRule="auto"/>
    </w:pPr>
    <w:rPr>
      <w:sz w:val="20"/>
      <w:szCs w:val="20"/>
    </w:rPr>
  </w:style>
  <w:style w:type="character" w:customStyle="1" w:styleId="TekstkomentarzaZnak">
    <w:name w:val="Tekst komentarza Znak"/>
    <w:basedOn w:val="Domylnaczcionkaakapitu"/>
    <w:link w:val="Tekstkomentarza"/>
    <w:uiPriority w:val="99"/>
    <w:rsid w:val="00E03A21"/>
    <w:rPr>
      <w:sz w:val="20"/>
      <w:szCs w:val="20"/>
    </w:rPr>
  </w:style>
  <w:style w:type="paragraph" w:styleId="Tematkomentarza">
    <w:name w:val="annotation subject"/>
    <w:basedOn w:val="Tekstkomentarza"/>
    <w:next w:val="Tekstkomentarza"/>
    <w:link w:val="TematkomentarzaZnak"/>
    <w:uiPriority w:val="99"/>
    <w:semiHidden/>
    <w:unhideWhenUsed/>
    <w:rsid w:val="00E03A21"/>
    <w:rPr>
      <w:b/>
      <w:bCs/>
    </w:rPr>
  </w:style>
  <w:style w:type="character" w:customStyle="1" w:styleId="TematkomentarzaZnak">
    <w:name w:val="Temat komentarza Znak"/>
    <w:basedOn w:val="TekstkomentarzaZnak"/>
    <w:link w:val="Tematkomentarza"/>
    <w:uiPriority w:val="99"/>
    <w:semiHidden/>
    <w:rsid w:val="00E03A21"/>
    <w:rPr>
      <w:b/>
      <w:bCs/>
      <w:sz w:val="20"/>
      <w:szCs w:val="20"/>
    </w:rPr>
  </w:style>
  <w:style w:type="paragraph" w:customStyle="1" w:styleId="ARTartustawynprozporzdzenia">
    <w:name w:val="ART(§) – art. ustawy (§ np. rozporządzenia)"/>
    <w:uiPriority w:val="11"/>
    <w:qFormat/>
    <w:rsid w:val="00627243"/>
    <w:pPr>
      <w:suppressAutoHyphens/>
      <w:autoSpaceDE w:val="0"/>
      <w:autoSpaceDN w:val="0"/>
      <w:adjustRightInd w:val="0"/>
      <w:spacing w:before="120" w:after="0" w:line="360" w:lineRule="auto"/>
      <w:ind w:firstLine="510"/>
      <w:jc w:val="both"/>
    </w:pPr>
    <w:rPr>
      <w:rFonts w:ascii="Times" w:eastAsiaTheme="minorEastAsia" w:hAnsi="Times" w:cs="Arial"/>
      <w:kern w:val="0"/>
      <w:szCs w:val="20"/>
      <w:lang w:eastAsia="pl-PL"/>
      <w14:ligatures w14:val="none"/>
    </w:rPr>
  </w:style>
  <w:style w:type="paragraph" w:customStyle="1" w:styleId="PKTpunkt">
    <w:name w:val="PKT – punkt"/>
    <w:uiPriority w:val="13"/>
    <w:qFormat/>
    <w:rsid w:val="00627243"/>
    <w:pPr>
      <w:spacing w:after="0" w:line="360" w:lineRule="auto"/>
      <w:ind w:left="510" w:hanging="510"/>
      <w:jc w:val="both"/>
    </w:pPr>
    <w:rPr>
      <w:rFonts w:ascii="Times" w:eastAsiaTheme="minorEastAsia" w:hAnsi="Times" w:cs="Arial"/>
      <w:bCs/>
      <w:kern w:val="0"/>
      <w:szCs w:val="20"/>
      <w:lang w:eastAsia="pl-PL"/>
      <w14:ligatures w14:val="none"/>
    </w:rPr>
  </w:style>
  <w:style w:type="character" w:styleId="Hipercze">
    <w:name w:val="Hyperlink"/>
    <w:basedOn w:val="Domylnaczcionkaakapitu"/>
    <w:uiPriority w:val="99"/>
    <w:unhideWhenUsed/>
    <w:rsid w:val="00372A45"/>
    <w:rPr>
      <w:color w:val="467886" w:themeColor="hyperlink"/>
      <w:u w:val="single"/>
    </w:rPr>
  </w:style>
  <w:style w:type="character" w:styleId="Nierozpoznanawzmianka">
    <w:name w:val="Unresolved Mention"/>
    <w:basedOn w:val="Domylnaczcionkaakapitu"/>
    <w:uiPriority w:val="99"/>
    <w:semiHidden/>
    <w:unhideWhenUsed/>
    <w:rsid w:val="00A70896"/>
    <w:rPr>
      <w:color w:val="605E5C"/>
      <w:shd w:val="clear" w:color="auto" w:fill="E1DFDD"/>
    </w:rPr>
  </w:style>
  <w:style w:type="character" w:styleId="UyteHipercze">
    <w:name w:val="FollowedHyperlink"/>
    <w:basedOn w:val="Domylnaczcionkaakapitu"/>
    <w:uiPriority w:val="99"/>
    <w:semiHidden/>
    <w:unhideWhenUsed/>
    <w:rsid w:val="00A7089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7782">
      <w:bodyDiv w:val="1"/>
      <w:marLeft w:val="0"/>
      <w:marRight w:val="0"/>
      <w:marTop w:val="0"/>
      <w:marBottom w:val="0"/>
      <w:divBdr>
        <w:top w:val="none" w:sz="0" w:space="0" w:color="auto"/>
        <w:left w:val="none" w:sz="0" w:space="0" w:color="auto"/>
        <w:bottom w:val="none" w:sz="0" w:space="0" w:color="auto"/>
        <w:right w:val="none" w:sz="0" w:space="0" w:color="auto"/>
      </w:divBdr>
    </w:div>
    <w:div w:id="82149368">
      <w:bodyDiv w:val="1"/>
      <w:marLeft w:val="0"/>
      <w:marRight w:val="0"/>
      <w:marTop w:val="0"/>
      <w:marBottom w:val="0"/>
      <w:divBdr>
        <w:top w:val="none" w:sz="0" w:space="0" w:color="auto"/>
        <w:left w:val="none" w:sz="0" w:space="0" w:color="auto"/>
        <w:bottom w:val="none" w:sz="0" w:space="0" w:color="auto"/>
        <w:right w:val="none" w:sz="0" w:space="0" w:color="auto"/>
      </w:divBdr>
    </w:div>
    <w:div w:id="86267258">
      <w:bodyDiv w:val="1"/>
      <w:marLeft w:val="0"/>
      <w:marRight w:val="0"/>
      <w:marTop w:val="0"/>
      <w:marBottom w:val="0"/>
      <w:divBdr>
        <w:top w:val="none" w:sz="0" w:space="0" w:color="auto"/>
        <w:left w:val="none" w:sz="0" w:space="0" w:color="auto"/>
        <w:bottom w:val="none" w:sz="0" w:space="0" w:color="auto"/>
        <w:right w:val="none" w:sz="0" w:space="0" w:color="auto"/>
      </w:divBdr>
    </w:div>
    <w:div w:id="142703637">
      <w:bodyDiv w:val="1"/>
      <w:marLeft w:val="0"/>
      <w:marRight w:val="0"/>
      <w:marTop w:val="0"/>
      <w:marBottom w:val="0"/>
      <w:divBdr>
        <w:top w:val="none" w:sz="0" w:space="0" w:color="auto"/>
        <w:left w:val="none" w:sz="0" w:space="0" w:color="auto"/>
        <w:bottom w:val="none" w:sz="0" w:space="0" w:color="auto"/>
        <w:right w:val="none" w:sz="0" w:space="0" w:color="auto"/>
      </w:divBdr>
    </w:div>
    <w:div w:id="209612877">
      <w:bodyDiv w:val="1"/>
      <w:marLeft w:val="0"/>
      <w:marRight w:val="0"/>
      <w:marTop w:val="0"/>
      <w:marBottom w:val="0"/>
      <w:divBdr>
        <w:top w:val="none" w:sz="0" w:space="0" w:color="auto"/>
        <w:left w:val="none" w:sz="0" w:space="0" w:color="auto"/>
        <w:bottom w:val="none" w:sz="0" w:space="0" w:color="auto"/>
        <w:right w:val="none" w:sz="0" w:space="0" w:color="auto"/>
      </w:divBdr>
    </w:div>
    <w:div w:id="230701897">
      <w:bodyDiv w:val="1"/>
      <w:marLeft w:val="0"/>
      <w:marRight w:val="0"/>
      <w:marTop w:val="0"/>
      <w:marBottom w:val="0"/>
      <w:divBdr>
        <w:top w:val="none" w:sz="0" w:space="0" w:color="auto"/>
        <w:left w:val="none" w:sz="0" w:space="0" w:color="auto"/>
        <w:bottom w:val="none" w:sz="0" w:space="0" w:color="auto"/>
        <w:right w:val="none" w:sz="0" w:space="0" w:color="auto"/>
      </w:divBdr>
    </w:div>
    <w:div w:id="253167593">
      <w:bodyDiv w:val="1"/>
      <w:marLeft w:val="0"/>
      <w:marRight w:val="0"/>
      <w:marTop w:val="0"/>
      <w:marBottom w:val="0"/>
      <w:divBdr>
        <w:top w:val="none" w:sz="0" w:space="0" w:color="auto"/>
        <w:left w:val="none" w:sz="0" w:space="0" w:color="auto"/>
        <w:bottom w:val="none" w:sz="0" w:space="0" w:color="auto"/>
        <w:right w:val="none" w:sz="0" w:space="0" w:color="auto"/>
      </w:divBdr>
    </w:div>
    <w:div w:id="566763072">
      <w:bodyDiv w:val="1"/>
      <w:marLeft w:val="0"/>
      <w:marRight w:val="0"/>
      <w:marTop w:val="0"/>
      <w:marBottom w:val="0"/>
      <w:divBdr>
        <w:top w:val="none" w:sz="0" w:space="0" w:color="auto"/>
        <w:left w:val="none" w:sz="0" w:space="0" w:color="auto"/>
        <w:bottom w:val="none" w:sz="0" w:space="0" w:color="auto"/>
        <w:right w:val="none" w:sz="0" w:space="0" w:color="auto"/>
      </w:divBdr>
    </w:div>
    <w:div w:id="573855953">
      <w:bodyDiv w:val="1"/>
      <w:marLeft w:val="0"/>
      <w:marRight w:val="0"/>
      <w:marTop w:val="0"/>
      <w:marBottom w:val="0"/>
      <w:divBdr>
        <w:top w:val="none" w:sz="0" w:space="0" w:color="auto"/>
        <w:left w:val="none" w:sz="0" w:space="0" w:color="auto"/>
        <w:bottom w:val="none" w:sz="0" w:space="0" w:color="auto"/>
        <w:right w:val="none" w:sz="0" w:space="0" w:color="auto"/>
      </w:divBdr>
    </w:div>
    <w:div w:id="594241578">
      <w:bodyDiv w:val="1"/>
      <w:marLeft w:val="0"/>
      <w:marRight w:val="0"/>
      <w:marTop w:val="0"/>
      <w:marBottom w:val="0"/>
      <w:divBdr>
        <w:top w:val="none" w:sz="0" w:space="0" w:color="auto"/>
        <w:left w:val="none" w:sz="0" w:space="0" w:color="auto"/>
        <w:bottom w:val="none" w:sz="0" w:space="0" w:color="auto"/>
        <w:right w:val="none" w:sz="0" w:space="0" w:color="auto"/>
      </w:divBdr>
      <w:divsChild>
        <w:div w:id="1202936129">
          <w:marLeft w:val="0"/>
          <w:marRight w:val="0"/>
          <w:marTop w:val="0"/>
          <w:marBottom w:val="0"/>
          <w:divBdr>
            <w:top w:val="none" w:sz="0" w:space="0" w:color="auto"/>
            <w:left w:val="none" w:sz="0" w:space="0" w:color="auto"/>
            <w:bottom w:val="none" w:sz="0" w:space="0" w:color="auto"/>
            <w:right w:val="none" w:sz="0" w:space="0" w:color="auto"/>
          </w:divBdr>
          <w:divsChild>
            <w:div w:id="646054127">
              <w:marLeft w:val="0"/>
              <w:marRight w:val="0"/>
              <w:marTop w:val="0"/>
              <w:marBottom w:val="0"/>
              <w:divBdr>
                <w:top w:val="none" w:sz="0" w:space="0" w:color="auto"/>
                <w:left w:val="none" w:sz="0" w:space="0" w:color="auto"/>
                <w:bottom w:val="none" w:sz="0" w:space="0" w:color="auto"/>
                <w:right w:val="none" w:sz="0" w:space="0" w:color="auto"/>
              </w:divBdr>
              <w:divsChild>
                <w:div w:id="283997527">
                  <w:marLeft w:val="0"/>
                  <w:marRight w:val="0"/>
                  <w:marTop w:val="0"/>
                  <w:marBottom w:val="0"/>
                  <w:divBdr>
                    <w:top w:val="none" w:sz="0" w:space="0" w:color="auto"/>
                    <w:left w:val="none" w:sz="0" w:space="0" w:color="auto"/>
                    <w:bottom w:val="none" w:sz="0" w:space="0" w:color="auto"/>
                    <w:right w:val="none" w:sz="0" w:space="0" w:color="auto"/>
                  </w:divBdr>
                  <w:divsChild>
                    <w:div w:id="764038620">
                      <w:marLeft w:val="0"/>
                      <w:marRight w:val="0"/>
                      <w:marTop w:val="0"/>
                      <w:marBottom w:val="0"/>
                      <w:divBdr>
                        <w:top w:val="none" w:sz="0" w:space="0" w:color="auto"/>
                        <w:left w:val="none" w:sz="0" w:space="0" w:color="auto"/>
                        <w:bottom w:val="none" w:sz="0" w:space="0" w:color="auto"/>
                        <w:right w:val="none" w:sz="0" w:space="0" w:color="auto"/>
                      </w:divBdr>
                      <w:divsChild>
                        <w:div w:id="2056537347">
                          <w:marLeft w:val="0"/>
                          <w:marRight w:val="0"/>
                          <w:marTop w:val="0"/>
                          <w:marBottom w:val="0"/>
                          <w:divBdr>
                            <w:top w:val="none" w:sz="0" w:space="0" w:color="auto"/>
                            <w:left w:val="none" w:sz="0" w:space="0" w:color="auto"/>
                            <w:bottom w:val="none" w:sz="0" w:space="0" w:color="auto"/>
                            <w:right w:val="none" w:sz="0" w:space="0" w:color="auto"/>
                          </w:divBdr>
                          <w:divsChild>
                            <w:div w:id="83303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1614784">
      <w:bodyDiv w:val="1"/>
      <w:marLeft w:val="0"/>
      <w:marRight w:val="0"/>
      <w:marTop w:val="0"/>
      <w:marBottom w:val="0"/>
      <w:divBdr>
        <w:top w:val="none" w:sz="0" w:space="0" w:color="auto"/>
        <w:left w:val="none" w:sz="0" w:space="0" w:color="auto"/>
        <w:bottom w:val="none" w:sz="0" w:space="0" w:color="auto"/>
        <w:right w:val="none" w:sz="0" w:space="0" w:color="auto"/>
      </w:divBdr>
    </w:div>
    <w:div w:id="663971582">
      <w:bodyDiv w:val="1"/>
      <w:marLeft w:val="0"/>
      <w:marRight w:val="0"/>
      <w:marTop w:val="0"/>
      <w:marBottom w:val="0"/>
      <w:divBdr>
        <w:top w:val="none" w:sz="0" w:space="0" w:color="auto"/>
        <w:left w:val="none" w:sz="0" w:space="0" w:color="auto"/>
        <w:bottom w:val="none" w:sz="0" w:space="0" w:color="auto"/>
        <w:right w:val="none" w:sz="0" w:space="0" w:color="auto"/>
      </w:divBdr>
    </w:div>
    <w:div w:id="848759949">
      <w:bodyDiv w:val="1"/>
      <w:marLeft w:val="0"/>
      <w:marRight w:val="0"/>
      <w:marTop w:val="0"/>
      <w:marBottom w:val="0"/>
      <w:divBdr>
        <w:top w:val="none" w:sz="0" w:space="0" w:color="auto"/>
        <w:left w:val="none" w:sz="0" w:space="0" w:color="auto"/>
        <w:bottom w:val="none" w:sz="0" w:space="0" w:color="auto"/>
        <w:right w:val="none" w:sz="0" w:space="0" w:color="auto"/>
      </w:divBdr>
    </w:div>
    <w:div w:id="1160462656">
      <w:bodyDiv w:val="1"/>
      <w:marLeft w:val="0"/>
      <w:marRight w:val="0"/>
      <w:marTop w:val="0"/>
      <w:marBottom w:val="0"/>
      <w:divBdr>
        <w:top w:val="none" w:sz="0" w:space="0" w:color="auto"/>
        <w:left w:val="none" w:sz="0" w:space="0" w:color="auto"/>
        <w:bottom w:val="none" w:sz="0" w:space="0" w:color="auto"/>
        <w:right w:val="none" w:sz="0" w:space="0" w:color="auto"/>
      </w:divBdr>
    </w:div>
    <w:div w:id="1209535494">
      <w:bodyDiv w:val="1"/>
      <w:marLeft w:val="0"/>
      <w:marRight w:val="0"/>
      <w:marTop w:val="0"/>
      <w:marBottom w:val="0"/>
      <w:divBdr>
        <w:top w:val="none" w:sz="0" w:space="0" w:color="auto"/>
        <w:left w:val="none" w:sz="0" w:space="0" w:color="auto"/>
        <w:bottom w:val="none" w:sz="0" w:space="0" w:color="auto"/>
        <w:right w:val="none" w:sz="0" w:space="0" w:color="auto"/>
      </w:divBdr>
    </w:div>
    <w:div w:id="1494493683">
      <w:bodyDiv w:val="1"/>
      <w:marLeft w:val="0"/>
      <w:marRight w:val="0"/>
      <w:marTop w:val="0"/>
      <w:marBottom w:val="0"/>
      <w:divBdr>
        <w:top w:val="none" w:sz="0" w:space="0" w:color="auto"/>
        <w:left w:val="none" w:sz="0" w:space="0" w:color="auto"/>
        <w:bottom w:val="none" w:sz="0" w:space="0" w:color="auto"/>
        <w:right w:val="none" w:sz="0" w:space="0" w:color="auto"/>
      </w:divBdr>
    </w:div>
    <w:div w:id="1632518646">
      <w:bodyDiv w:val="1"/>
      <w:marLeft w:val="0"/>
      <w:marRight w:val="0"/>
      <w:marTop w:val="0"/>
      <w:marBottom w:val="0"/>
      <w:divBdr>
        <w:top w:val="none" w:sz="0" w:space="0" w:color="auto"/>
        <w:left w:val="none" w:sz="0" w:space="0" w:color="auto"/>
        <w:bottom w:val="none" w:sz="0" w:space="0" w:color="auto"/>
        <w:right w:val="none" w:sz="0" w:space="0" w:color="auto"/>
      </w:divBdr>
    </w:div>
    <w:div w:id="1754621498">
      <w:bodyDiv w:val="1"/>
      <w:marLeft w:val="0"/>
      <w:marRight w:val="0"/>
      <w:marTop w:val="0"/>
      <w:marBottom w:val="0"/>
      <w:divBdr>
        <w:top w:val="none" w:sz="0" w:space="0" w:color="auto"/>
        <w:left w:val="none" w:sz="0" w:space="0" w:color="auto"/>
        <w:bottom w:val="none" w:sz="0" w:space="0" w:color="auto"/>
        <w:right w:val="none" w:sz="0" w:space="0" w:color="auto"/>
      </w:divBdr>
    </w:div>
    <w:div w:id="1756129635">
      <w:bodyDiv w:val="1"/>
      <w:marLeft w:val="0"/>
      <w:marRight w:val="0"/>
      <w:marTop w:val="0"/>
      <w:marBottom w:val="0"/>
      <w:divBdr>
        <w:top w:val="none" w:sz="0" w:space="0" w:color="auto"/>
        <w:left w:val="none" w:sz="0" w:space="0" w:color="auto"/>
        <w:bottom w:val="none" w:sz="0" w:space="0" w:color="auto"/>
        <w:right w:val="none" w:sz="0" w:space="0" w:color="auto"/>
      </w:divBdr>
    </w:div>
    <w:div w:id="1806004488">
      <w:bodyDiv w:val="1"/>
      <w:marLeft w:val="0"/>
      <w:marRight w:val="0"/>
      <w:marTop w:val="0"/>
      <w:marBottom w:val="0"/>
      <w:divBdr>
        <w:top w:val="none" w:sz="0" w:space="0" w:color="auto"/>
        <w:left w:val="none" w:sz="0" w:space="0" w:color="auto"/>
        <w:bottom w:val="none" w:sz="0" w:space="0" w:color="auto"/>
        <w:right w:val="none" w:sz="0" w:space="0" w:color="auto"/>
      </w:divBdr>
      <w:divsChild>
        <w:div w:id="649946966">
          <w:marLeft w:val="0"/>
          <w:marRight w:val="0"/>
          <w:marTop w:val="0"/>
          <w:marBottom w:val="0"/>
          <w:divBdr>
            <w:top w:val="none" w:sz="0" w:space="0" w:color="auto"/>
            <w:left w:val="none" w:sz="0" w:space="0" w:color="auto"/>
            <w:bottom w:val="none" w:sz="0" w:space="0" w:color="auto"/>
            <w:right w:val="none" w:sz="0" w:space="0" w:color="auto"/>
          </w:divBdr>
          <w:divsChild>
            <w:div w:id="1299915312">
              <w:marLeft w:val="0"/>
              <w:marRight w:val="0"/>
              <w:marTop w:val="0"/>
              <w:marBottom w:val="0"/>
              <w:divBdr>
                <w:top w:val="none" w:sz="0" w:space="0" w:color="auto"/>
                <w:left w:val="none" w:sz="0" w:space="0" w:color="auto"/>
                <w:bottom w:val="none" w:sz="0" w:space="0" w:color="auto"/>
                <w:right w:val="none" w:sz="0" w:space="0" w:color="auto"/>
              </w:divBdr>
              <w:divsChild>
                <w:div w:id="127281327">
                  <w:marLeft w:val="0"/>
                  <w:marRight w:val="0"/>
                  <w:marTop w:val="0"/>
                  <w:marBottom w:val="0"/>
                  <w:divBdr>
                    <w:top w:val="none" w:sz="0" w:space="0" w:color="auto"/>
                    <w:left w:val="none" w:sz="0" w:space="0" w:color="auto"/>
                    <w:bottom w:val="none" w:sz="0" w:space="0" w:color="auto"/>
                    <w:right w:val="none" w:sz="0" w:space="0" w:color="auto"/>
                  </w:divBdr>
                  <w:divsChild>
                    <w:div w:id="1260941156">
                      <w:marLeft w:val="0"/>
                      <w:marRight w:val="0"/>
                      <w:marTop w:val="0"/>
                      <w:marBottom w:val="0"/>
                      <w:divBdr>
                        <w:top w:val="none" w:sz="0" w:space="0" w:color="auto"/>
                        <w:left w:val="none" w:sz="0" w:space="0" w:color="auto"/>
                        <w:bottom w:val="none" w:sz="0" w:space="0" w:color="auto"/>
                        <w:right w:val="none" w:sz="0" w:space="0" w:color="auto"/>
                      </w:divBdr>
                      <w:divsChild>
                        <w:div w:id="1352295623">
                          <w:marLeft w:val="0"/>
                          <w:marRight w:val="0"/>
                          <w:marTop w:val="0"/>
                          <w:marBottom w:val="0"/>
                          <w:divBdr>
                            <w:top w:val="none" w:sz="0" w:space="0" w:color="auto"/>
                            <w:left w:val="none" w:sz="0" w:space="0" w:color="auto"/>
                            <w:bottom w:val="none" w:sz="0" w:space="0" w:color="auto"/>
                            <w:right w:val="none" w:sz="0" w:space="0" w:color="auto"/>
                          </w:divBdr>
                          <w:divsChild>
                            <w:div w:id="185876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770420">
      <w:bodyDiv w:val="1"/>
      <w:marLeft w:val="0"/>
      <w:marRight w:val="0"/>
      <w:marTop w:val="0"/>
      <w:marBottom w:val="0"/>
      <w:divBdr>
        <w:top w:val="none" w:sz="0" w:space="0" w:color="auto"/>
        <w:left w:val="none" w:sz="0" w:space="0" w:color="auto"/>
        <w:bottom w:val="none" w:sz="0" w:space="0" w:color="auto"/>
        <w:right w:val="none" w:sz="0" w:space="0" w:color="auto"/>
      </w:divBdr>
    </w:div>
    <w:div w:id="2010253814">
      <w:bodyDiv w:val="1"/>
      <w:marLeft w:val="0"/>
      <w:marRight w:val="0"/>
      <w:marTop w:val="0"/>
      <w:marBottom w:val="0"/>
      <w:divBdr>
        <w:top w:val="none" w:sz="0" w:space="0" w:color="auto"/>
        <w:left w:val="none" w:sz="0" w:space="0" w:color="auto"/>
        <w:bottom w:val="none" w:sz="0" w:space="0" w:color="auto"/>
        <w:right w:val="none" w:sz="0" w:space="0" w:color="auto"/>
      </w:divBdr>
    </w:div>
    <w:div w:id="207882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gov.pl/web/sprawiedliwosc/dokumenty" TargetMode="External"/><Relationship Id="rId7" Type="http://schemas.openxmlformats.org/officeDocument/2006/relationships/hyperlink" Target="https://imimediation.org/resources/eu-eea-legislation-on-mediation" TargetMode="External"/><Relationship Id="rId2" Type="http://schemas.openxmlformats.org/officeDocument/2006/relationships/hyperlink" Target="https://www.gov.pl/web/sprawiedliwosc/inne" TargetMode="External"/><Relationship Id="rId1" Type="http://schemas.openxmlformats.org/officeDocument/2006/relationships/hyperlink" Target="https://krm.gov.pl/materialy-do-pobrania" TargetMode="External"/><Relationship Id="rId6" Type="http://schemas.openxmlformats.org/officeDocument/2006/relationships/hyperlink" Target="https://www.mjusticia.gob.es/eu/ciudadania/registros/mediadores-instituciones" TargetMode="External"/><Relationship Id="rId5" Type="http://schemas.openxmlformats.org/officeDocument/2006/relationships/hyperlink" Target="https://e-justice.europa.eu/topics/taking-legal-action/mediation/mediation-eu-countries/el_en?utm" TargetMode="External"/><Relationship Id="rId4" Type="http://schemas.openxmlformats.org/officeDocument/2006/relationships/hyperlink" Target="https://ajee-journal.com/free-movement-of-mediators-across-the-european-union-a-new-frontier-yet-to-be-accomplishe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E0E4A-ED11-4F7F-AA2B-3AA3A1FF6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3910</Words>
  <Characters>23465</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Włodarczyk Karolina  (DFN)</dc:creator>
  <cp:keywords/>
  <dc:description/>
  <cp:lastModifiedBy>Hablewska Joanna  (DL)</cp:lastModifiedBy>
  <cp:revision>2</cp:revision>
  <dcterms:created xsi:type="dcterms:W3CDTF">2026-02-06T11:48:00Z</dcterms:created>
  <dcterms:modified xsi:type="dcterms:W3CDTF">2026-02-06T11:48:00Z</dcterms:modified>
</cp:coreProperties>
</file>